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E5A92" w14:textId="77777777" w:rsidR="00F50699" w:rsidRDefault="00F50699" w:rsidP="008C5F46">
      <w:pPr>
        <w:ind w:right="8100"/>
        <w:rPr>
          <w:sz w:val="2"/>
        </w:rPr>
      </w:pPr>
    </w:p>
    <w:p w14:paraId="1DD86668" w14:textId="77777777" w:rsidR="00F50699" w:rsidRDefault="00F50699" w:rsidP="008C5F46">
      <w:pPr>
        <w:ind w:right="8100"/>
        <w:rPr>
          <w:sz w:val="2"/>
        </w:rPr>
      </w:pPr>
    </w:p>
    <w:p w14:paraId="7568F9A0" w14:textId="77777777" w:rsidR="00F50699" w:rsidRDefault="00F50699" w:rsidP="008C5F46">
      <w:pPr>
        <w:ind w:right="8100"/>
        <w:rPr>
          <w:sz w:val="2"/>
        </w:rPr>
      </w:pPr>
    </w:p>
    <w:p w14:paraId="6A21440E" w14:textId="77777777" w:rsidR="00F50699" w:rsidRDefault="00F50699" w:rsidP="008C5F46">
      <w:pPr>
        <w:ind w:right="8100"/>
        <w:rPr>
          <w:sz w:val="2"/>
        </w:rPr>
      </w:pPr>
    </w:p>
    <w:p w14:paraId="49972458" w14:textId="77777777" w:rsidR="00F50699" w:rsidRDefault="00F50699" w:rsidP="008C5F46">
      <w:pPr>
        <w:ind w:right="8100"/>
        <w:rPr>
          <w:sz w:val="2"/>
        </w:rPr>
      </w:pPr>
    </w:p>
    <w:p w14:paraId="098CC781" w14:textId="77777777" w:rsidR="00F50699" w:rsidRDefault="00F50699" w:rsidP="008C5F46">
      <w:pPr>
        <w:ind w:right="8100"/>
        <w:rPr>
          <w:sz w:val="2"/>
        </w:rPr>
      </w:pPr>
    </w:p>
    <w:p w14:paraId="169284C2" w14:textId="77777777" w:rsidR="00F50699" w:rsidRDefault="00F50699" w:rsidP="008C5F46">
      <w:pPr>
        <w:ind w:right="8100"/>
        <w:rPr>
          <w:sz w:val="2"/>
        </w:rPr>
      </w:pPr>
    </w:p>
    <w:p w14:paraId="220E9D04" w14:textId="77777777" w:rsidR="00F50699" w:rsidRDefault="00F50699" w:rsidP="008C5F46">
      <w:pPr>
        <w:ind w:right="8100"/>
        <w:rPr>
          <w:sz w:val="2"/>
        </w:rPr>
      </w:pPr>
    </w:p>
    <w:p w14:paraId="14C60515" w14:textId="77777777" w:rsidR="00F50699" w:rsidRDefault="00F50699" w:rsidP="008C5F46">
      <w:pPr>
        <w:ind w:right="8100"/>
        <w:rPr>
          <w:sz w:val="2"/>
        </w:rPr>
      </w:pPr>
    </w:p>
    <w:p w14:paraId="063F1EF8" w14:textId="77777777" w:rsidR="00F50699" w:rsidRDefault="00F50699" w:rsidP="008C5F46">
      <w:pPr>
        <w:ind w:right="8100"/>
        <w:rPr>
          <w:sz w:val="2"/>
        </w:rPr>
      </w:pPr>
    </w:p>
    <w:p w14:paraId="4338E6F0" w14:textId="77777777" w:rsidR="00F50699" w:rsidRDefault="00F50699" w:rsidP="008C5F46">
      <w:pPr>
        <w:ind w:right="8100"/>
        <w:rPr>
          <w:sz w:val="2"/>
        </w:rPr>
      </w:pPr>
    </w:p>
    <w:p w14:paraId="1FD14FA1" w14:textId="77777777" w:rsidR="00F50699" w:rsidRDefault="00F50699" w:rsidP="008C5F46">
      <w:pPr>
        <w:ind w:right="8100"/>
        <w:rPr>
          <w:sz w:val="2"/>
        </w:rPr>
      </w:pPr>
    </w:p>
    <w:p w14:paraId="64C1EA0D" w14:textId="77777777" w:rsidR="00F50699" w:rsidRDefault="00F50699" w:rsidP="008C5F46">
      <w:pPr>
        <w:ind w:right="8100"/>
        <w:rPr>
          <w:sz w:val="2"/>
        </w:rPr>
      </w:pPr>
    </w:p>
    <w:p w14:paraId="032B3E2C" w14:textId="77777777" w:rsidR="00F50699" w:rsidRDefault="00F50699" w:rsidP="008C5F46">
      <w:pPr>
        <w:ind w:right="8100"/>
        <w:rPr>
          <w:sz w:val="2"/>
        </w:rPr>
      </w:pPr>
    </w:p>
    <w:p w14:paraId="77EB8556" w14:textId="77777777" w:rsidR="00F50699" w:rsidRDefault="00F50699" w:rsidP="008C5F46">
      <w:pPr>
        <w:ind w:right="8100"/>
        <w:rPr>
          <w:sz w:val="2"/>
        </w:rPr>
      </w:pPr>
    </w:p>
    <w:p w14:paraId="0B9C55E5" w14:textId="77777777" w:rsidR="00F50699" w:rsidRDefault="00F50699" w:rsidP="008C5F46">
      <w:pPr>
        <w:ind w:right="8100"/>
        <w:rPr>
          <w:sz w:val="2"/>
        </w:rPr>
      </w:pPr>
    </w:p>
    <w:p w14:paraId="6C749EB5" w14:textId="77777777" w:rsidR="00F50699" w:rsidRDefault="00F50699" w:rsidP="008C5F46">
      <w:pPr>
        <w:ind w:right="8100"/>
        <w:rPr>
          <w:sz w:val="2"/>
        </w:rPr>
      </w:pPr>
    </w:p>
    <w:p w14:paraId="0FAEB884" w14:textId="77777777" w:rsidR="00F50699" w:rsidRDefault="00F50699" w:rsidP="008C5F46">
      <w:pPr>
        <w:ind w:right="8100"/>
        <w:rPr>
          <w:sz w:val="2"/>
        </w:rPr>
      </w:pPr>
    </w:p>
    <w:p w14:paraId="221AF30A" w14:textId="77777777" w:rsidR="00F50699" w:rsidRDefault="00F50699" w:rsidP="008C5F46">
      <w:pPr>
        <w:ind w:right="8100"/>
        <w:rPr>
          <w:sz w:val="2"/>
        </w:rPr>
      </w:pPr>
    </w:p>
    <w:p w14:paraId="066F1DEC" w14:textId="77777777" w:rsidR="00F50699" w:rsidRDefault="00F50699" w:rsidP="008C5F46">
      <w:pPr>
        <w:ind w:right="8100"/>
        <w:rPr>
          <w:sz w:val="2"/>
        </w:rPr>
      </w:pPr>
    </w:p>
    <w:p w14:paraId="57645387" w14:textId="77777777" w:rsidR="00F50699" w:rsidRDefault="00F50699" w:rsidP="008C5F46">
      <w:pPr>
        <w:ind w:right="8100"/>
        <w:rPr>
          <w:sz w:val="2"/>
        </w:rPr>
      </w:pPr>
    </w:p>
    <w:p w14:paraId="7E5BFA8F" w14:textId="77777777" w:rsidR="00F50699" w:rsidRDefault="00F50699" w:rsidP="008C5F46">
      <w:pPr>
        <w:ind w:right="8100"/>
        <w:rPr>
          <w:sz w:val="2"/>
        </w:rPr>
      </w:pPr>
    </w:p>
    <w:p w14:paraId="362DAFDD" w14:textId="77777777" w:rsidR="00F50699" w:rsidRDefault="00F50699" w:rsidP="008C5F46">
      <w:pPr>
        <w:ind w:right="8100"/>
        <w:rPr>
          <w:sz w:val="2"/>
        </w:rPr>
      </w:pPr>
    </w:p>
    <w:p w14:paraId="2349F4ED" w14:textId="77777777" w:rsidR="00F50699" w:rsidRDefault="00F50699" w:rsidP="008C5F46">
      <w:pPr>
        <w:ind w:right="8100"/>
        <w:rPr>
          <w:sz w:val="2"/>
        </w:rPr>
      </w:pPr>
    </w:p>
    <w:p w14:paraId="02FECEC9" w14:textId="77777777" w:rsidR="00F50699" w:rsidRDefault="00F50699" w:rsidP="008C5F46">
      <w:pPr>
        <w:ind w:right="8100"/>
        <w:rPr>
          <w:sz w:val="2"/>
        </w:rPr>
      </w:pPr>
    </w:p>
    <w:p w14:paraId="014D274E" w14:textId="77777777" w:rsidR="00F50699" w:rsidRDefault="00F50699" w:rsidP="008C5F46">
      <w:pPr>
        <w:ind w:right="8100"/>
        <w:rPr>
          <w:sz w:val="2"/>
        </w:rPr>
      </w:pPr>
    </w:p>
    <w:p w14:paraId="239A13F7" w14:textId="77777777" w:rsidR="00F50699" w:rsidRDefault="00F50699" w:rsidP="008C5F46">
      <w:pPr>
        <w:ind w:right="8100"/>
        <w:rPr>
          <w:sz w:val="2"/>
        </w:rPr>
      </w:pPr>
    </w:p>
    <w:p w14:paraId="3FE1AAC8" w14:textId="77777777" w:rsidR="00F50699" w:rsidRDefault="00F50699" w:rsidP="008C5F46">
      <w:pPr>
        <w:ind w:right="8100"/>
        <w:rPr>
          <w:sz w:val="2"/>
        </w:rPr>
      </w:pPr>
    </w:p>
    <w:p w14:paraId="6D260255" w14:textId="77777777" w:rsidR="00F50699" w:rsidRDefault="00F50699" w:rsidP="008C5F46">
      <w:pPr>
        <w:ind w:right="8100"/>
        <w:rPr>
          <w:sz w:val="2"/>
        </w:rPr>
      </w:pPr>
    </w:p>
    <w:p w14:paraId="04566323" w14:textId="77777777" w:rsidR="00F50699" w:rsidRDefault="00F50699" w:rsidP="008C5F46">
      <w:pPr>
        <w:ind w:right="8100"/>
        <w:rPr>
          <w:sz w:val="2"/>
        </w:rPr>
      </w:pPr>
    </w:p>
    <w:p w14:paraId="27A360A3" w14:textId="77777777" w:rsidR="00F50699" w:rsidRDefault="00F50699" w:rsidP="008C5F46">
      <w:pPr>
        <w:ind w:right="8100"/>
        <w:rPr>
          <w:sz w:val="2"/>
        </w:rPr>
      </w:pPr>
    </w:p>
    <w:p w14:paraId="5C47E64D" w14:textId="0125F136" w:rsidR="006B51FC" w:rsidRDefault="00F50699" w:rsidP="008C5F46">
      <w:pPr>
        <w:ind w:right="8100"/>
        <w:rPr>
          <w:sz w:val="2"/>
        </w:rPr>
      </w:pPr>
      <w:r>
        <w:rPr>
          <w:noProof/>
          <w:lang w:val="fr-FR" w:eastAsia="fr-FR"/>
        </w:rPr>
        <w:drawing>
          <wp:anchor distT="0" distB="0" distL="114300" distR="114300" simplePos="0" relativeHeight="251659264" behindDoc="0" locked="0" layoutInCell="1" allowOverlap="1" wp14:anchorId="64536724" wp14:editId="04635A3C">
            <wp:simplePos x="0" y="0"/>
            <wp:positionH relativeFrom="page">
              <wp:align>left</wp:align>
            </wp:positionH>
            <wp:positionV relativeFrom="page">
              <wp:align>top</wp:align>
            </wp:positionV>
            <wp:extent cx="3357245" cy="1917700"/>
            <wp:effectExtent l="0" t="0" r="0" b="0"/>
            <wp:wrapThrough wrapText="bothSides">
              <wp:wrapPolygon edited="0">
                <wp:start x="2819" y="4077"/>
                <wp:lineTo x="2084" y="7939"/>
                <wp:lineTo x="1593" y="12445"/>
                <wp:lineTo x="2451" y="14376"/>
                <wp:lineTo x="3309" y="15020"/>
                <wp:lineTo x="4903" y="17595"/>
                <wp:lineTo x="5025" y="18024"/>
                <wp:lineTo x="5638" y="18024"/>
                <wp:lineTo x="19855" y="16951"/>
                <wp:lineTo x="20713" y="15878"/>
                <wp:lineTo x="19855" y="14805"/>
                <wp:lineTo x="20468" y="14591"/>
                <wp:lineTo x="19978" y="13518"/>
                <wp:lineTo x="17404" y="11372"/>
                <wp:lineTo x="18630" y="11158"/>
                <wp:lineTo x="19855" y="9226"/>
                <wp:lineTo x="19610" y="7939"/>
                <wp:lineTo x="20101" y="6223"/>
                <wp:lineTo x="18630" y="5793"/>
                <wp:lineTo x="5148" y="4077"/>
                <wp:lineTo x="2819" y="4077"/>
              </wp:wrapPolygon>
            </wp:wrapThrough>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haut.png"/>
                    <pic:cNvPicPr/>
                  </pic:nvPicPr>
                  <pic:blipFill rotWithShape="1">
                    <a:blip r:embed="rId8" cstate="print">
                      <a:extLst>
                        <a:ext uri="{28A0092B-C50C-407E-A947-70E740481C1C}">
                          <a14:useLocalDpi xmlns:a14="http://schemas.microsoft.com/office/drawing/2010/main" val="0"/>
                        </a:ext>
                      </a:extLst>
                    </a:blip>
                    <a:srcRect l="13074" t="26502" r="19434" b="34982"/>
                    <a:stretch/>
                  </pic:blipFill>
                  <pic:spPr bwMode="auto">
                    <a:xfrm>
                      <a:off x="0" y="0"/>
                      <a:ext cx="3357245" cy="191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5B0D16" w14:textId="77777777" w:rsidR="006B51FC" w:rsidRDefault="006B51FC" w:rsidP="008C5F46"/>
    <w:tbl>
      <w:tblPr>
        <w:tblW w:w="0" w:type="auto"/>
        <w:shd w:val="clear" w:color="auto" w:fill="7BACAD"/>
        <w:tblLayout w:type="fixed"/>
        <w:tblLook w:val="04A0" w:firstRow="1" w:lastRow="0" w:firstColumn="1" w:lastColumn="0" w:noHBand="0" w:noVBand="1"/>
      </w:tblPr>
      <w:tblGrid>
        <w:gridCol w:w="9620"/>
      </w:tblGrid>
      <w:tr w:rsidR="006B51FC" w14:paraId="7D118962" w14:textId="77777777" w:rsidTr="00F50699">
        <w:tc>
          <w:tcPr>
            <w:tcW w:w="9620" w:type="dxa"/>
            <w:shd w:val="clear" w:color="auto" w:fill="7BACAD"/>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8EC023D" w:rsidR="00524D0B" w:rsidRPr="00274795" w:rsidRDefault="00524D0B" w:rsidP="00524D0B">
      <w:pPr>
        <w:jc w:val="center"/>
        <w:rPr>
          <w:rFonts w:ascii="Calibri" w:eastAsia="Calibri" w:hAnsi="Calibri" w:cs="Calibri"/>
          <w:b/>
          <w:color w:val="000000"/>
          <w:sz w:val="28"/>
          <w:u w:val="single"/>
          <w:lang w:val="fr-FR"/>
        </w:rPr>
      </w:pPr>
      <w:r w:rsidRPr="00274795">
        <w:rPr>
          <w:rFonts w:ascii="Calibri" w:eastAsia="Calibri" w:hAnsi="Calibri" w:cs="Calibri"/>
          <w:b/>
          <w:color w:val="000000"/>
          <w:sz w:val="28"/>
          <w:u w:val="single"/>
          <w:lang w:val="fr-FR"/>
        </w:rPr>
        <w:t>ACCORD-CADRE</w:t>
      </w:r>
      <w:r w:rsidR="00A52C7F" w:rsidRPr="00274795">
        <w:rPr>
          <w:rFonts w:ascii="Calibri" w:eastAsia="Calibri" w:hAnsi="Calibri" w:cs="Calibri"/>
          <w:b/>
          <w:color w:val="000000"/>
          <w:sz w:val="28"/>
          <w:u w:val="single"/>
          <w:lang w:val="fr-FR"/>
        </w:rPr>
        <w:t xml:space="preserve"> (FCS)</w:t>
      </w:r>
    </w:p>
    <w:p w14:paraId="3554D338" w14:textId="7F4D8AF6" w:rsidR="006B51FC" w:rsidRPr="00274795" w:rsidRDefault="006B51FC" w:rsidP="008C5F46">
      <w:pPr>
        <w:rPr>
          <w:rFonts w:ascii="Calibri" w:eastAsia="Calibri" w:hAnsi="Calibri" w:cs="Calibri"/>
          <w:b/>
          <w:color w:val="000000"/>
          <w:sz w:val="28"/>
          <w:lang w:val="fr-FR"/>
        </w:rPr>
      </w:pPr>
    </w:p>
    <w:p w14:paraId="5CD9093C" w14:textId="77777777" w:rsidR="00A52C7F" w:rsidRPr="00274795" w:rsidRDefault="00A52C7F" w:rsidP="008C5F46">
      <w:pPr>
        <w:rPr>
          <w:lang w:val="fr-FR"/>
        </w:rPr>
      </w:pPr>
    </w:p>
    <w:p w14:paraId="1237EA6F" w14:textId="77777777" w:rsidR="006B51FC" w:rsidRPr="00274795" w:rsidRDefault="006B51FC" w:rsidP="008C5F46">
      <w:pPr>
        <w:rPr>
          <w:lang w:val="fr-FR"/>
        </w:rPr>
      </w:pPr>
    </w:p>
    <w:p w14:paraId="06295033" w14:textId="77777777" w:rsidR="006B51FC" w:rsidRPr="00274795" w:rsidRDefault="006B51FC" w:rsidP="008C5F46">
      <w:pPr>
        <w:rPr>
          <w:lang w:val="fr-FR"/>
        </w:rPr>
      </w:pPr>
    </w:p>
    <w:p w14:paraId="79F66245" w14:textId="77777777" w:rsidR="006B51FC" w:rsidRPr="00274795" w:rsidRDefault="006B51FC" w:rsidP="008C5F46">
      <w:pPr>
        <w:rPr>
          <w:lang w:val="fr-FR"/>
        </w:rPr>
      </w:pPr>
    </w:p>
    <w:p w14:paraId="7C24D9ED" w14:textId="77777777" w:rsidR="006B51FC" w:rsidRPr="00274795" w:rsidRDefault="006B51FC" w:rsidP="008C5F46">
      <w:pPr>
        <w:rPr>
          <w:lang w:val="fr-FR"/>
        </w:rPr>
      </w:pPr>
    </w:p>
    <w:p w14:paraId="2CC94E10" w14:textId="77777777" w:rsidR="006B51FC" w:rsidRPr="00274795" w:rsidRDefault="006B51FC" w:rsidP="008C5F46">
      <w:pPr>
        <w:rPr>
          <w:lang w:val="fr-FR"/>
        </w:rPr>
      </w:pPr>
    </w:p>
    <w:p w14:paraId="41C4841E" w14:textId="77777777" w:rsidR="006B51FC" w:rsidRPr="00274795"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529D6189" w:rsidR="00A52C7F" w:rsidRPr="00274795" w:rsidRDefault="00A52C7F" w:rsidP="008C5F46">
            <w:pPr>
              <w:jc w:val="center"/>
              <w:rPr>
                <w:rFonts w:ascii="Calibri" w:eastAsia="Calibri" w:hAnsi="Calibri" w:cs="Calibri"/>
                <w:b/>
                <w:color w:val="000000"/>
                <w:sz w:val="28"/>
                <w:u w:val="single"/>
                <w:lang w:val="fr-FR"/>
              </w:rPr>
            </w:pPr>
            <w:r w:rsidRPr="00274795">
              <w:rPr>
                <w:rFonts w:ascii="Calibri" w:eastAsia="Calibri" w:hAnsi="Calibri" w:cs="Calibri"/>
                <w:b/>
                <w:color w:val="000000"/>
                <w:sz w:val="28"/>
                <w:u w:val="single"/>
                <w:lang w:val="fr-FR"/>
              </w:rPr>
              <w:t>AOO</w:t>
            </w:r>
            <w:r w:rsidR="00274795" w:rsidRPr="00274795">
              <w:rPr>
                <w:rFonts w:ascii="Calibri" w:eastAsia="Calibri" w:hAnsi="Calibri" w:cs="Calibri"/>
                <w:b/>
                <w:color w:val="000000"/>
                <w:sz w:val="28"/>
                <w:u w:val="single"/>
                <w:lang w:val="fr-FR"/>
              </w:rPr>
              <w:t xml:space="preserve"> 20240104</w:t>
            </w:r>
            <w:r w:rsidR="00CF353B" w:rsidRPr="00274795">
              <w:rPr>
                <w:rFonts w:ascii="Calibri" w:eastAsia="Calibri" w:hAnsi="Calibri" w:cs="Calibri"/>
                <w:b/>
                <w:color w:val="000000"/>
                <w:sz w:val="28"/>
                <w:u w:val="single"/>
                <w:lang w:val="fr-FR"/>
              </w:rPr>
              <w:t xml:space="preserve"> </w:t>
            </w:r>
          </w:p>
          <w:p w14:paraId="39E68D95" w14:textId="679956DA" w:rsidR="005C34B1" w:rsidRPr="00524D0B" w:rsidRDefault="00274795" w:rsidP="00274795">
            <w:pPr>
              <w:jc w:val="center"/>
              <w:rPr>
                <w:rFonts w:ascii="Calibri" w:eastAsia="Calibri" w:hAnsi="Calibri" w:cs="Calibri"/>
                <w:b/>
                <w:color w:val="000000"/>
                <w:sz w:val="28"/>
                <w:lang w:val="fr-FR"/>
              </w:rPr>
            </w:pPr>
            <w:r w:rsidRPr="00274795">
              <w:rPr>
                <w:rFonts w:ascii="Calibri" w:eastAsia="Calibri" w:hAnsi="Calibri" w:cs="Calibri"/>
                <w:b/>
                <w:color w:val="000000"/>
                <w:sz w:val="28"/>
                <w:lang w:val="fr-FR"/>
              </w:rPr>
              <w:t>Fourniture de désinfection</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578AD5E5" w14:textId="5ABCF3D0" w:rsidR="009312D9" w:rsidRPr="00D4462C" w:rsidRDefault="00D4462C" w:rsidP="008C5F46">
      <w:pPr>
        <w:jc w:val="center"/>
        <w:rPr>
          <w:rFonts w:ascii="Calibri" w:eastAsia="Calibri" w:hAnsi="Calibri" w:cs="Calibri"/>
          <w:b/>
          <w:color w:val="7BACAD"/>
          <w:sz w:val="26"/>
          <w:szCs w:val="26"/>
          <w:u w:val="single"/>
          <w:lang w:val="fr-FR"/>
        </w:rPr>
      </w:pPr>
      <w:r w:rsidRPr="00D4462C">
        <w:rPr>
          <w:rFonts w:ascii="Calibri" w:eastAsia="Calibri" w:hAnsi="Calibri" w:cs="Calibri"/>
          <w:b/>
          <w:color w:val="7BACAD"/>
          <w:sz w:val="26"/>
          <w:szCs w:val="26"/>
          <w:u w:val="single"/>
          <w:lang w:val="fr-FR"/>
        </w:rPr>
        <w:t xml:space="preserve">Numéro de marché : </w:t>
      </w: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F50699" w:rsidRDefault="00524D0B" w:rsidP="00524D0B">
      <w:pPr>
        <w:jc w:val="center"/>
        <w:rPr>
          <w:rFonts w:ascii="Calibri" w:eastAsia="Calibri" w:hAnsi="Calibri" w:cs="Calibri"/>
          <w:b/>
          <w:color w:val="7BACAD"/>
          <w:sz w:val="22"/>
          <w:lang w:val="fr-FR"/>
        </w:rPr>
      </w:pPr>
      <w:r w:rsidRPr="00F50699">
        <w:rPr>
          <w:rFonts w:ascii="Calibri" w:eastAsia="Calibri" w:hAnsi="Calibri" w:cs="Calibri"/>
          <w:b/>
          <w:color w:val="7BACAD"/>
          <w:sz w:val="22"/>
          <w:lang w:val="fr-FR"/>
        </w:rPr>
        <w:t>CENTRE HOSPITALIER DE VALENCIENNES</w:t>
      </w:r>
    </w:p>
    <w:p w14:paraId="47472CE7" w14:textId="79126F67" w:rsidR="00F50699" w:rsidRDefault="00F50699" w:rsidP="00524D0B">
      <w:pPr>
        <w:jc w:val="center"/>
        <w:rPr>
          <w:rFonts w:ascii="Calibri" w:eastAsia="Calibri" w:hAnsi="Calibri" w:cs="Calibri"/>
          <w:color w:val="000000"/>
          <w:sz w:val="22"/>
          <w:lang w:val="fr-FR"/>
        </w:rPr>
      </w:pPr>
      <w:r>
        <w:rPr>
          <w:rFonts w:ascii="Calibri" w:eastAsia="Calibri" w:hAnsi="Calibri" w:cs="Calibri"/>
          <w:color w:val="000000"/>
          <w:sz w:val="22"/>
          <w:lang w:val="fr-FR"/>
        </w:rPr>
        <w:t>Etablisseme</w:t>
      </w:r>
      <w:r w:rsidR="009A258F">
        <w:rPr>
          <w:rFonts w:ascii="Calibri" w:eastAsia="Calibri" w:hAnsi="Calibri" w:cs="Calibri"/>
          <w:color w:val="000000"/>
          <w:sz w:val="22"/>
          <w:lang w:val="fr-FR"/>
        </w:rPr>
        <w:t xml:space="preserve">nt support des Hôpitaux Hainaut </w:t>
      </w:r>
      <w:r>
        <w:rPr>
          <w:rFonts w:ascii="Calibri" w:eastAsia="Calibri" w:hAnsi="Calibri" w:cs="Calibri"/>
          <w:color w:val="000000"/>
          <w:sz w:val="22"/>
          <w:lang w:val="fr-FR"/>
        </w:rPr>
        <w:t>Cambrésis</w:t>
      </w:r>
    </w:p>
    <w:p w14:paraId="4BF07D31" w14:textId="2677DC2A"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 xml:space="preserve">Pôle </w:t>
      </w:r>
      <w:r w:rsidR="00F50699">
        <w:rPr>
          <w:rFonts w:ascii="Calibri" w:eastAsia="Calibri" w:hAnsi="Calibri" w:cs="Calibri"/>
          <w:color w:val="000000"/>
          <w:sz w:val="22"/>
          <w:lang w:val="fr-FR"/>
        </w:rPr>
        <w:t>Services</w:t>
      </w:r>
      <w:r w:rsidRPr="007B301D">
        <w:rPr>
          <w:rFonts w:ascii="Calibri" w:eastAsia="Calibri" w:hAnsi="Calibri" w:cs="Calibri"/>
          <w:color w:val="000000"/>
          <w:sz w:val="22"/>
          <w:lang w:val="fr-FR"/>
        </w:rPr>
        <w:t xml:space="preserve"> – Cellule </w:t>
      </w:r>
      <w:r w:rsidR="00274795" w:rsidRPr="007B301D">
        <w:rPr>
          <w:rFonts w:ascii="Calibri" w:eastAsia="Calibri" w:hAnsi="Calibri" w:cs="Calibri"/>
          <w:color w:val="000000"/>
          <w:sz w:val="22"/>
          <w:lang w:val="fr-FR"/>
        </w:rPr>
        <w:t xml:space="preserve">des </w:t>
      </w:r>
      <w:r w:rsidR="00274795">
        <w:rPr>
          <w:rFonts w:ascii="Calibri" w:eastAsia="Calibri" w:hAnsi="Calibri" w:cs="Calibri"/>
          <w:color w:val="000000"/>
          <w:sz w:val="22"/>
          <w:lang w:val="fr-FR"/>
        </w:rPr>
        <w:t>marchés</w:t>
      </w:r>
      <w:r w:rsidR="006C48C3">
        <w:rPr>
          <w:rFonts w:ascii="Calibri" w:eastAsia="Calibri" w:hAnsi="Calibri" w:cs="Calibri"/>
          <w:color w:val="000000"/>
          <w:sz w:val="22"/>
          <w:lang w:val="fr-FR"/>
        </w:rPr>
        <w:t xml:space="preserve"> public</w:t>
      </w:r>
      <w:r w:rsidR="009A258F">
        <w:rPr>
          <w:rFonts w:ascii="Calibri" w:eastAsia="Calibri" w:hAnsi="Calibri" w:cs="Calibri"/>
          <w:color w:val="000000"/>
          <w:sz w:val="22"/>
          <w:lang w:val="fr-FR"/>
        </w:rPr>
        <w:t>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15006E63" w:rsidR="006B51FC"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59322 VALENCIENNES Cedex</w:t>
      </w:r>
    </w:p>
    <w:p w14:paraId="4C979133" w14:textId="61DD2020" w:rsidR="00274795" w:rsidRDefault="00274795" w:rsidP="00524D0B">
      <w:pPr>
        <w:jc w:val="center"/>
        <w:rPr>
          <w:rFonts w:ascii="Calibri" w:eastAsia="Calibri" w:hAnsi="Calibri" w:cs="Calibri"/>
          <w:color w:val="000000"/>
          <w:sz w:val="22"/>
          <w:lang w:val="fr-FR"/>
        </w:rPr>
      </w:pPr>
    </w:p>
    <w:p w14:paraId="7B265F76" w14:textId="4D281377" w:rsidR="00274795" w:rsidRDefault="00274795" w:rsidP="00524D0B">
      <w:pPr>
        <w:jc w:val="center"/>
        <w:rPr>
          <w:rFonts w:ascii="Calibri" w:eastAsia="Calibri" w:hAnsi="Calibri" w:cs="Calibri"/>
          <w:color w:val="000000"/>
          <w:sz w:val="22"/>
          <w:lang w:val="fr-FR"/>
        </w:rPr>
      </w:pPr>
    </w:p>
    <w:p w14:paraId="157FA6DB" w14:textId="77777777" w:rsidR="00274795" w:rsidRPr="007B301D" w:rsidRDefault="00274795" w:rsidP="00524D0B">
      <w:pPr>
        <w:jc w:val="center"/>
        <w:rPr>
          <w:rFonts w:ascii="Calibri" w:eastAsia="Calibri" w:hAnsi="Calibri" w:cs="Calibri"/>
          <w:color w:val="000000"/>
          <w:sz w:val="22"/>
          <w:lang w:val="fr-FR"/>
        </w:rPr>
        <w:sectPr w:rsidR="00274795" w:rsidRPr="007B301D" w:rsidSect="00F565D7">
          <w:type w:val="continuous"/>
          <w:pgSz w:w="11900" w:h="16840"/>
          <w:pgMar w:top="1400" w:right="1140" w:bottom="1440" w:left="1140" w:header="1400" w:footer="1440" w:gutter="0"/>
          <w:cols w:space="708"/>
        </w:sectPr>
      </w:pPr>
    </w:p>
    <w:tbl>
      <w:tblPr>
        <w:tblW w:w="0" w:type="auto"/>
        <w:shd w:val="clear" w:color="auto" w:fill="7BACAD"/>
        <w:tblLayout w:type="fixed"/>
        <w:tblLook w:val="04A0" w:firstRow="1" w:lastRow="0" w:firstColumn="1" w:lastColumn="0" w:noHBand="0" w:noVBand="1"/>
      </w:tblPr>
      <w:tblGrid>
        <w:gridCol w:w="9620"/>
      </w:tblGrid>
      <w:tr w:rsidR="006B51FC" w14:paraId="6B4D480B" w14:textId="77777777" w:rsidTr="00F50699">
        <w:tc>
          <w:tcPr>
            <w:tcW w:w="9620" w:type="dxa"/>
            <w:shd w:val="clear" w:color="auto" w:fill="7BACAD"/>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274795" w:rsidRDefault="007B301D" w:rsidP="007B301D">
      <w:pPr>
        <w:rPr>
          <w:rFonts w:ascii="Calibri" w:eastAsia="Calibri" w:hAnsi="Calibri" w:cs="Calibri"/>
          <w:b/>
          <w:color w:val="000000"/>
          <w:sz w:val="20"/>
          <w:szCs w:val="22"/>
          <w:lang w:val="fr-FR"/>
        </w:rPr>
      </w:pPr>
      <w:r w:rsidRPr="00274795">
        <w:rPr>
          <w:rFonts w:ascii="Calibri" w:eastAsia="Calibri" w:hAnsi="Calibri" w:cs="Calibri"/>
          <w:b/>
          <w:color w:val="000000"/>
          <w:sz w:val="20"/>
          <w:szCs w:val="22"/>
          <w:lang w:val="fr-FR"/>
        </w:rPr>
        <w:t>CENTRE HOSPITALIER DE VALENCIENNES</w:t>
      </w:r>
    </w:p>
    <w:p w14:paraId="3D40C8C4" w14:textId="4839E3EB" w:rsidR="009A258F" w:rsidRDefault="009A258F" w:rsidP="007B301D">
      <w:pPr>
        <w:rPr>
          <w:rFonts w:ascii="Calibri" w:eastAsia="Calibri" w:hAnsi="Calibri" w:cs="Calibri"/>
          <w:color w:val="000000"/>
          <w:sz w:val="20"/>
          <w:szCs w:val="22"/>
          <w:lang w:val="fr-FR"/>
        </w:rPr>
      </w:pPr>
      <w:r w:rsidRPr="00274795">
        <w:rPr>
          <w:rFonts w:ascii="Calibri" w:eastAsia="Calibri" w:hAnsi="Calibri" w:cs="Calibri"/>
          <w:color w:val="000000"/>
          <w:sz w:val="20"/>
          <w:szCs w:val="22"/>
          <w:lang w:val="fr-FR"/>
        </w:rPr>
        <w:t>Etablissement support des Hôpitaux Hainaut Cambrésis</w:t>
      </w:r>
    </w:p>
    <w:p w14:paraId="4B21791F" w14:textId="6E93F592"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16FDCB5D"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w:t>
      </w:r>
      <w:r w:rsidR="006C48C3">
        <w:rPr>
          <w:rFonts w:ascii="Calibri" w:eastAsia="Calibri" w:hAnsi="Calibri" w:cs="Calibri"/>
          <w:i w:val="0"/>
          <w:color w:val="000000"/>
          <w:sz w:val="24"/>
          <w:u w:val="single"/>
          <w:lang w:val="fr-FR"/>
        </w:rPr>
        <w:t>marché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274795">
        <w:rPr>
          <w:rFonts w:ascii="Arial" w:hAnsi="Arial" w:cs="Arial"/>
          <w:sz w:val="22"/>
        </w:rPr>
      </w:r>
      <w:r w:rsidR="0027479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3B9C3E3C" w:rsidR="007B301D" w:rsidRPr="004B07C4" w:rsidRDefault="00274795"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274795">
        <w:rPr>
          <w:rFonts w:ascii="Arial" w:hAnsi="Arial" w:cs="Arial"/>
          <w:sz w:val="22"/>
        </w:rPr>
      </w:r>
      <w:r w:rsidR="0027479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274795">
        <w:rPr>
          <w:rFonts w:ascii="Arial" w:hAnsi="Arial" w:cs="Arial"/>
          <w:sz w:val="22"/>
        </w:rPr>
      </w:r>
      <w:r w:rsidR="0027479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274795">
        <w:rPr>
          <w:rFonts w:ascii="Arial" w:hAnsi="Arial" w:cs="Arial"/>
          <w:sz w:val="22"/>
        </w:rPr>
      </w:r>
      <w:r w:rsidR="0027479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274795">
        <w:rPr>
          <w:rFonts w:ascii="Arial" w:hAnsi="Arial" w:cs="Arial"/>
          <w:sz w:val="22"/>
        </w:rPr>
      </w:r>
      <w:r w:rsidR="0027479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877AE9F" w:rsidR="007B301D" w:rsidRPr="004B07C4" w:rsidRDefault="00274795"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Le Quesnoy</w:t>
      </w:r>
    </w:p>
    <w:p w14:paraId="01FBF82B" w14:textId="11126679" w:rsidR="007B301D" w:rsidRPr="004B07C4" w:rsidRDefault="00274795"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63CB2F66" w:rsidR="007B301D" w:rsidRPr="004B07C4" w:rsidRDefault="00274795"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Saint-Amand-Les-Eaux</w:t>
      </w:r>
    </w:p>
    <w:p w14:paraId="4590744A" w14:textId="0A9B647F" w:rsidR="00DD5BD8" w:rsidRPr="004B07C4" w:rsidRDefault="00274795"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60C3D157" w:rsidR="007B301D" w:rsidRPr="00274795"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Pôle </w:t>
      </w:r>
      <w:r w:rsidRPr="00274795">
        <w:rPr>
          <w:rFonts w:ascii="Calibri" w:eastAsia="Calibri" w:hAnsi="Calibri" w:cs="Calibri"/>
          <w:color w:val="000000"/>
          <w:sz w:val="20"/>
          <w:szCs w:val="22"/>
          <w:lang w:val="fr-FR"/>
        </w:rPr>
        <w:t xml:space="preserve">logistique – Cellule </w:t>
      </w:r>
      <w:r w:rsidR="00274795" w:rsidRPr="00274795">
        <w:rPr>
          <w:rFonts w:ascii="Calibri" w:eastAsia="Calibri" w:hAnsi="Calibri" w:cs="Calibri"/>
          <w:color w:val="000000"/>
          <w:sz w:val="20"/>
          <w:szCs w:val="22"/>
          <w:lang w:val="fr-FR"/>
        </w:rPr>
        <w:t>des marchés</w:t>
      </w:r>
      <w:r w:rsidR="006C48C3" w:rsidRPr="00274795">
        <w:rPr>
          <w:rFonts w:ascii="Calibri" w:eastAsia="Calibri" w:hAnsi="Calibri" w:cs="Calibri"/>
          <w:color w:val="000000"/>
          <w:sz w:val="20"/>
          <w:szCs w:val="22"/>
          <w:lang w:val="fr-FR"/>
        </w:rPr>
        <w:t xml:space="preserve"> public</w:t>
      </w:r>
      <w:r w:rsidR="009A258F" w:rsidRPr="00274795">
        <w:rPr>
          <w:rFonts w:ascii="Calibri" w:eastAsia="Calibri" w:hAnsi="Calibri" w:cs="Calibri"/>
          <w:color w:val="000000"/>
          <w:sz w:val="20"/>
          <w:szCs w:val="22"/>
          <w:lang w:val="fr-FR"/>
        </w:rPr>
        <w:t>s</w:t>
      </w:r>
    </w:p>
    <w:p w14:paraId="3A8E0DFD" w14:textId="77777777" w:rsidR="007B301D" w:rsidRPr="00274795" w:rsidRDefault="007B301D" w:rsidP="007B301D">
      <w:pPr>
        <w:rPr>
          <w:rFonts w:ascii="Calibri" w:eastAsia="Calibri" w:hAnsi="Calibri" w:cs="Calibri"/>
          <w:color w:val="000000"/>
          <w:sz w:val="20"/>
          <w:szCs w:val="22"/>
          <w:lang w:val="fr-FR"/>
        </w:rPr>
      </w:pPr>
      <w:r w:rsidRPr="00274795">
        <w:rPr>
          <w:rFonts w:ascii="Calibri" w:eastAsia="Calibri" w:hAnsi="Calibri" w:cs="Calibri"/>
          <w:color w:val="000000"/>
          <w:sz w:val="20"/>
          <w:szCs w:val="22"/>
          <w:lang w:val="fr-FR"/>
        </w:rPr>
        <w:t>Avenue Désandrouin – B.P. 479</w:t>
      </w:r>
    </w:p>
    <w:p w14:paraId="76BB78B3" w14:textId="0493920C" w:rsidR="007B301D" w:rsidRPr="00274795" w:rsidRDefault="007B301D" w:rsidP="007B301D">
      <w:pPr>
        <w:rPr>
          <w:rFonts w:ascii="Calibri" w:eastAsia="Calibri" w:hAnsi="Calibri" w:cs="Calibri"/>
          <w:color w:val="000000"/>
          <w:sz w:val="20"/>
          <w:szCs w:val="22"/>
          <w:lang w:val="fr-FR"/>
        </w:rPr>
      </w:pPr>
      <w:r w:rsidRPr="00274795">
        <w:rPr>
          <w:rFonts w:ascii="Calibri" w:eastAsia="Calibri" w:hAnsi="Calibri" w:cs="Calibri"/>
          <w:color w:val="000000"/>
          <w:sz w:val="20"/>
          <w:szCs w:val="22"/>
          <w:lang w:val="fr-FR"/>
        </w:rPr>
        <w:t>59322 VALENCIENNES Cedex</w:t>
      </w:r>
    </w:p>
    <w:p w14:paraId="1CD9108D" w14:textId="5D85F016" w:rsidR="00783DBC" w:rsidRPr="00274795" w:rsidRDefault="00783DBC" w:rsidP="007B301D">
      <w:pPr>
        <w:rPr>
          <w:rFonts w:ascii="Calibri" w:eastAsia="Calibri" w:hAnsi="Calibri" w:cs="Calibri"/>
          <w:color w:val="000000"/>
          <w:sz w:val="20"/>
          <w:szCs w:val="22"/>
          <w:lang w:val="fr-FR"/>
        </w:rPr>
      </w:pPr>
      <w:r w:rsidRPr="00274795">
        <w:rPr>
          <w:rFonts w:ascii="Calibri" w:eastAsia="Calibri" w:hAnsi="Calibri" w:cs="Calibri"/>
          <w:color w:val="000000"/>
          <w:sz w:val="20"/>
          <w:szCs w:val="22"/>
          <w:lang w:val="fr-FR"/>
        </w:rPr>
        <w:t>03 27 14 0</w:t>
      </w:r>
      <w:r w:rsidR="00274795" w:rsidRPr="00274795">
        <w:rPr>
          <w:rFonts w:ascii="Calibri" w:eastAsia="Calibri" w:hAnsi="Calibri" w:cs="Calibri"/>
          <w:color w:val="000000"/>
          <w:sz w:val="20"/>
          <w:szCs w:val="22"/>
          <w:lang w:val="fr-FR"/>
        </w:rPr>
        <w:t>6 63</w:t>
      </w:r>
      <w:r w:rsidRPr="00274795">
        <w:rPr>
          <w:rFonts w:ascii="Calibri" w:eastAsia="Calibri" w:hAnsi="Calibri" w:cs="Calibri"/>
          <w:color w:val="000000"/>
          <w:sz w:val="20"/>
          <w:szCs w:val="22"/>
          <w:lang w:val="fr-FR"/>
        </w:rPr>
        <w:t xml:space="preserve"> – </w:t>
      </w:r>
      <w:hyperlink r:id="rId9" w:history="1">
        <w:r w:rsidR="00274795" w:rsidRPr="00274795">
          <w:rPr>
            <w:rStyle w:val="Lienhypertexte"/>
            <w:rFonts w:ascii="Calibri" w:eastAsia="Calibri" w:hAnsi="Calibri" w:cs="Calibri"/>
            <w:sz w:val="20"/>
            <w:szCs w:val="22"/>
            <w:lang w:val="fr-FR"/>
          </w:rPr>
          <w:t>plichon-l1@ch-valenciennes.fr</w:t>
        </w:r>
      </w:hyperlink>
      <w:r w:rsidRPr="00274795">
        <w:rPr>
          <w:rFonts w:ascii="Calibri" w:eastAsia="Calibri" w:hAnsi="Calibri" w:cs="Calibri"/>
          <w:color w:val="000000"/>
          <w:sz w:val="20"/>
          <w:szCs w:val="22"/>
          <w:lang w:val="fr-FR"/>
        </w:rPr>
        <w:t xml:space="preserve"> </w:t>
      </w:r>
    </w:p>
    <w:p w14:paraId="79D72316" w14:textId="613EC9BE" w:rsidR="00F202E8" w:rsidRPr="00274795"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274795">
        <w:rPr>
          <w:rFonts w:ascii="Calibri" w:eastAsia="Calibri" w:hAnsi="Calibri" w:cs="Calibri"/>
          <w:i w:val="0"/>
          <w:color w:val="000000"/>
          <w:sz w:val="24"/>
          <w:u w:val="single"/>
          <w:lang w:val="fr-FR"/>
        </w:rPr>
        <w:t>1.4 - Comptable assignataire 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6B51FC" w:rsidRPr="009A5651" w14:paraId="65BAEDFA" w14:textId="77777777" w:rsidTr="00F50699">
        <w:tc>
          <w:tcPr>
            <w:tcW w:w="9620" w:type="dxa"/>
            <w:shd w:val="clear" w:color="auto" w:fill="7BACAD"/>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ED7C974" w:rsidR="006B51FC" w:rsidRDefault="009312D9" w:rsidP="008C5F46">
      <w:pPr>
        <w:pStyle w:val="ParagrapheIndent1"/>
        <w:jc w:val="both"/>
        <w:rPr>
          <w:color w:val="000000"/>
          <w:lang w:val="fr-FR"/>
        </w:rPr>
      </w:pPr>
      <w:r>
        <w:rPr>
          <w:color w:val="000000"/>
          <w:lang w:val="fr-FR"/>
        </w:rPr>
        <w:t xml:space="preserve">Après avoir pris connaissance des pièces </w:t>
      </w:r>
      <w:r w:rsidRPr="00274795">
        <w:rPr>
          <w:color w:val="000000"/>
          <w:lang w:val="fr-FR"/>
        </w:rPr>
        <w:t xml:space="preserve">constitutives </w:t>
      </w:r>
      <w:r w:rsidR="00C422C6" w:rsidRPr="00274795">
        <w:rPr>
          <w:color w:val="000000"/>
          <w:lang w:val="fr-FR"/>
        </w:rPr>
        <w:t xml:space="preserve">du </w:t>
      </w:r>
      <w:r w:rsidR="006C48C3" w:rsidRPr="00274795">
        <w:rPr>
          <w:color w:val="000000"/>
          <w:lang w:val="fr-FR"/>
        </w:rPr>
        <w:t>marché public</w:t>
      </w:r>
      <w:r w:rsidR="00C422C6" w:rsidRPr="00274795">
        <w:rPr>
          <w:color w:val="000000"/>
          <w:lang w:val="fr-FR"/>
        </w:rPr>
        <w:t xml:space="preserve"> </w:t>
      </w:r>
      <w:proofErr w:type="spellStart"/>
      <w:r w:rsidR="00C422C6" w:rsidRPr="00274795">
        <w:rPr>
          <w:color w:val="000000"/>
          <w:lang w:val="fr-FR"/>
        </w:rPr>
        <w:t>public</w:t>
      </w:r>
      <w:proofErr w:type="spellEnd"/>
      <w:r w:rsidR="00C422C6" w:rsidRPr="00274795">
        <w:rPr>
          <w:color w:val="000000"/>
          <w:lang w:val="fr-FR"/>
        </w:rPr>
        <w:t xml:space="preserve"> </w:t>
      </w:r>
      <w:r w:rsidRPr="00274795">
        <w:rPr>
          <w:color w:val="000000"/>
          <w:lang w:val="fr-FR"/>
        </w:rPr>
        <w:t>indiquées à l'article "</w:t>
      </w:r>
      <w:r w:rsidR="00C80F9A" w:rsidRPr="00274795">
        <w:rPr>
          <w:color w:val="000000"/>
          <w:lang w:val="fr-FR"/>
        </w:rPr>
        <w:t>documents contractuels</w:t>
      </w:r>
      <w:r w:rsidRPr="00274795">
        <w:rPr>
          <w:color w:val="000000"/>
          <w:lang w:val="fr-FR"/>
        </w:rPr>
        <w:t xml:space="preserve">" du </w:t>
      </w:r>
      <w:r w:rsidR="00A220E9" w:rsidRPr="00274795">
        <w:rPr>
          <w:color w:val="000000"/>
          <w:lang w:val="fr-FR"/>
        </w:rPr>
        <w:t>cahier des clauses administratives particulières (CCAP)</w:t>
      </w:r>
      <w:r w:rsidR="00DA0F0E" w:rsidRPr="00274795">
        <w:rPr>
          <w:color w:val="000000"/>
          <w:lang w:val="fr-FR"/>
        </w:rPr>
        <w:t xml:space="preserve"> </w:t>
      </w:r>
      <w:r w:rsidRPr="00274795">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F50699">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87C1088"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C422C6"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C422C6" w14:paraId="5567F684"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484586F" w:rsidR="006B51FC" w:rsidRDefault="006B51FC" w:rsidP="008C5F46"/>
    <w:p w14:paraId="04415D64" w14:textId="77777777" w:rsidR="00C422C6" w:rsidRDefault="00C422C6"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C422C6" w14:paraId="2F103421"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F50699">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274795">
        <w:rPr>
          <w:rFonts w:ascii="Arial" w:hAnsi="Arial" w:cs="Arial"/>
        </w:rPr>
      </w:r>
      <w:r w:rsidR="00274795">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7BACAD"/>
        <w:tblLayout w:type="fixed"/>
        <w:tblLook w:val="04A0" w:firstRow="1" w:lastRow="0" w:firstColumn="1" w:lastColumn="0" w:noHBand="0" w:noVBand="1"/>
      </w:tblPr>
      <w:tblGrid>
        <w:gridCol w:w="9620"/>
      </w:tblGrid>
      <w:tr w:rsidR="006B51FC" w:rsidRPr="00C80F9A" w14:paraId="7250AD15" w14:textId="77777777" w:rsidTr="00F50699">
        <w:tc>
          <w:tcPr>
            <w:tcW w:w="9620" w:type="dxa"/>
            <w:shd w:val="clear" w:color="auto" w:fill="7BACAD"/>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9CB985B" w14:textId="77777777" w:rsidR="00274795" w:rsidRPr="00FF64DA" w:rsidRDefault="00274795" w:rsidP="00274795">
      <w:pPr>
        <w:pStyle w:val="ParagrapheIndent2"/>
        <w:jc w:val="both"/>
        <w:rPr>
          <w:rFonts w:asciiTheme="minorHAnsi" w:hAnsiTheme="minorHAnsi" w:cstheme="minorHAnsi"/>
          <w:b/>
          <w:sz w:val="22"/>
          <w:szCs w:val="22"/>
          <w:lang w:val="fr-FR"/>
        </w:rPr>
      </w:pPr>
      <w:r>
        <w:rPr>
          <w:color w:val="000000"/>
          <w:lang w:val="fr-FR"/>
        </w:rPr>
        <w:t>L’objet de la présente consultation est la f</w:t>
      </w:r>
      <w:proofErr w:type="spellStart"/>
      <w:r>
        <w:rPr>
          <w:szCs w:val="20"/>
        </w:rPr>
        <w:t>ourniture</w:t>
      </w:r>
      <w:proofErr w:type="spellEnd"/>
      <w:r>
        <w:rPr>
          <w:szCs w:val="20"/>
        </w:rPr>
        <w:t xml:space="preserve"> de </w:t>
      </w:r>
      <w:proofErr w:type="spellStart"/>
      <w:r>
        <w:rPr>
          <w:szCs w:val="20"/>
        </w:rPr>
        <w:t>désinfection</w:t>
      </w:r>
      <w:proofErr w:type="spellEnd"/>
      <w:r>
        <w:rPr>
          <w:szCs w:val="20"/>
        </w:rPr>
        <w:t xml:space="preserve"> pour les </w:t>
      </w:r>
      <w:proofErr w:type="spellStart"/>
      <w:r>
        <w:rPr>
          <w:szCs w:val="20"/>
        </w:rPr>
        <w:t>établissements</w:t>
      </w:r>
      <w:proofErr w:type="spellEnd"/>
      <w:r>
        <w:rPr>
          <w:szCs w:val="20"/>
        </w:rPr>
        <w:t xml:space="preserve"> </w:t>
      </w:r>
      <w:proofErr w:type="spellStart"/>
      <w:r>
        <w:rPr>
          <w:szCs w:val="20"/>
        </w:rPr>
        <w:t>membres</w:t>
      </w:r>
      <w:proofErr w:type="spellEnd"/>
      <w:r>
        <w:rPr>
          <w:szCs w:val="20"/>
        </w:rPr>
        <w:t xml:space="preserve"> du GHT Hainaut-</w:t>
      </w:r>
      <w:proofErr w:type="spellStart"/>
      <w:r>
        <w:rPr>
          <w:szCs w:val="20"/>
        </w:rPr>
        <w:t>Cambrésis</w:t>
      </w:r>
      <w:proofErr w:type="spellEnd"/>
      <w:r>
        <w:rPr>
          <w:szCs w:val="20"/>
        </w:rPr>
        <w:t>.</w:t>
      </w:r>
    </w:p>
    <w:p w14:paraId="3D5F7562" w14:textId="647ECDE8" w:rsidR="00F50699" w:rsidRDefault="00F50699" w:rsidP="00F50699">
      <w:pPr>
        <w:rPr>
          <w:lang w:val="fr-FR"/>
        </w:rPr>
      </w:pPr>
    </w:p>
    <w:p w14:paraId="6FAE250E" w14:textId="77777777" w:rsidR="00F50699" w:rsidRPr="00F50699" w:rsidRDefault="00F50699" w:rsidP="00F50699">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1EF2B82B"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274795">
        <w:rPr>
          <w:sz w:val="20"/>
          <w:szCs w:val="20"/>
        </w:rPr>
      </w:r>
      <w:r w:rsidR="00274795">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 xml:space="preserve">du </w:t>
      </w:r>
      <w:r w:rsidR="006C48C3">
        <w:rPr>
          <w:rFonts w:asciiTheme="minorHAnsi" w:hAnsiTheme="minorHAnsi" w:cstheme="minorHAnsi"/>
          <w:sz w:val="20"/>
          <w:szCs w:val="20"/>
          <w:lang w:val="fr-FR"/>
        </w:rPr>
        <w:t>marché public</w:t>
      </w:r>
      <w:r w:rsidRPr="00C70AB0">
        <w:rPr>
          <w:rFonts w:asciiTheme="minorHAnsi" w:hAnsiTheme="minorHAnsi" w:cstheme="minorHAnsi"/>
          <w:sz w:val="20"/>
          <w:szCs w:val="20"/>
          <w:lang w:val="fr-FR"/>
        </w:rPr>
        <w:t xml:space="preserve"> </w:t>
      </w:r>
      <w:proofErr w:type="spellStart"/>
      <w:r w:rsidRPr="00C70AB0">
        <w:rPr>
          <w:rFonts w:asciiTheme="minorHAnsi" w:hAnsiTheme="minorHAnsi" w:cstheme="minorHAnsi"/>
          <w:sz w:val="20"/>
          <w:szCs w:val="20"/>
          <w:lang w:val="fr-FR"/>
        </w:rPr>
        <w:t>public</w:t>
      </w:r>
      <w:proofErr w:type="spellEnd"/>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31509E8" w:rsidR="004B07C4" w:rsidRDefault="00A52C7F"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274795">
        <w:rPr>
          <w:rFonts w:asciiTheme="minorHAnsi" w:hAnsiTheme="minorHAnsi" w:cstheme="minorHAnsi"/>
          <w:sz w:val="22"/>
          <w:szCs w:val="22"/>
        </w:rPr>
      </w:r>
      <w:r w:rsidR="0027479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 ou aux lots n°…………… </w:t>
      </w:r>
      <w:r w:rsidR="00FF64DA" w:rsidRPr="00C70AB0">
        <w:rPr>
          <w:rFonts w:asciiTheme="minorHAnsi" w:hAnsiTheme="minorHAnsi" w:cstheme="minorHAnsi"/>
          <w:szCs w:val="22"/>
          <w:shd w:val="clear" w:color="auto" w:fill="FFFFFF" w:themeFill="background1"/>
        </w:rPr>
        <w:t xml:space="preserve">du </w:t>
      </w:r>
      <w:r w:rsidR="006C48C3">
        <w:rPr>
          <w:rFonts w:asciiTheme="minorHAnsi" w:hAnsiTheme="minorHAnsi" w:cstheme="minorHAnsi"/>
          <w:szCs w:val="22"/>
          <w:shd w:val="clear" w:color="auto" w:fill="FFFFFF" w:themeFill="background1"/>
        </w:rPr>
        <w:t>marché public</w:t>
      </w:r>
      <w:r w:rsidR="00FF64DA" w:rsidRPr="00C70AB0">
        <w:rPr>
          <w:rFonts w:asciiTheme="minorHAnsi" w:hAnsiTheme="minorHAnsi" w:cstheme="minorHAnsi"/>
          <w:szCs w:val="22"/>
          <w:shd w:val="clear" w:color="auto" w:fill="FFFFFF" w:themeFill="background1"/>
        </w:rPr>
        <w:t xml:space="preserve"> </w:t>
      </w:r>
      <w:proofErr w:type="spellStart"/>
      <w:r w:rsidR="00FF64DA" w:rsidRPr="00C70AB0">
        <w:rPr>
          <w:rFonts w:asciiTheme="minorHAnsi" w:hAnsiTheme="minorHAnsi" w:cstheme="minorHAnsi"/>
          <w:szCs w:val="22"/>
          <w:shd w:val="clear" w:color="auto" w:fill="FFFFFF" w:themeFill="background1"/>
        </w:rPr>
        <w:t>public</w:t>
      </w:r>
      <w:proofErr w:type="spellEnd"/>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4288CB09" w14:textId="721A3009" w:rsidR="00C70AB0" w:rsidRPr="00216352" w:rsidRDefault="00A52C7F" w:rsidP="00216352">
      <w:pPr>
        <w:tabs>
          <w:tab w:val="left" w:pos="426"/>
          <w:tab w:val="left" w:pos="851"/>
        </w:tabs>
        <w:suppressAutoHyphens/>
        <w:ind w:left="851" w:firstLine="567"/>
        <w:jc w:val="both"/>
        <w:rPr>
          <w:rFonts w:asciiTheme="minorHAnsi" w:hAnsiTheme="minorHAnsi" w:cstheme="minorHAnsi"/>
          <w:b/>
          <w:sz w:val="20"/>
          <w:szCs w:val="20"/>
          <w:lang w:val="fr-FR"/>
        </w:rPr>
      </w:pPr>
      <w:r w:rsidRPr="00A52C7F">
        <w:rPr>
          <w:rFonts w:asciiTheme="minorHAnsi" w:hAnsiTheme="minorHAnsi" w:cstheme="minorHAnsi"/>
          <w:b/>
          <w:sz w:val="20"/>
          <w:szCs w:val="20"/>
          <w:highlight w:val="yellow"/>
          <w:lang w:val="fr-FR"/>
        </w:rPr>
        <w:t>Objet(s)</w:t>
      </w:r>
    </w:p>
    <w:p w14:paraId="305D92B1" w14:textId="77777777" w:rsidR="004B07C4" w:rsidRDefault="004B07C4" w:rsidP="00FF64DA">
      <w:pPr>
        <w:pStyle w:val="fcasegauche"/>
        <w:tabs>
          <w:tab w:val="left" w:pos="851"/>
        </w:tabs>
        <w:spacing w:after="0"/>
        <w:ind w:left="851" w:firstLine="0"/>
        <w:rPr>
          <w:rFonts w:asciiTheme="minorHAnsi" w:hAnsiTheme="minorHAnsi" w:cstheme="minorHAnsi"/>
          <w:sz w:val="22"/>
          <w:szCs w:val="22"/>
        </w:rPr>
      </w:pPr>
    </w:p>
    <w:p w14:paraId="76EEF904" w14:textId="77FDA1B3" w:rsidR="00FF64DA" w:rsidRPr="004B07C4" w:rsidRDefault="00A52C7F"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274795">
        <w:rPr>
          <w:rFonts w:asciiTheme="minorHAnsi" w:hAnsiTheme="minorHAnsi" w:cstheme="minorHAnsi"/>
          <w:sz w:val="22"/>
          <w:szCs w:val="22"/>
        </w:rPr>
      </w:r>
      <w:r w:rsidR="0027479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274795">
        <w:rPr>
          <w:rFonts w:asciiTheme="minorHAnsi" w:hAnsiTheme="minorHAnsi" w:cstheme="minorHAnsi"/>
          <w:szCs w:val="22"/>
        </w:rPr>
      </w:r>
      <w:r w:rsidR="00274795">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35329C67" w14:textId="77777777" w:rsidR="00274795" w:rsidRDefault="00274795" w:rsidP="00274795">
      <w:pPr>
        <w:rPr>
          <w:rFonts w:ascii="Calibri" w:eastAsia="Calibri" w:hAnsi="Calibri" w:cs="Calibri"/>
          <w:color w:val="000000"/>
          <w:sz w:val="20"/>
          <w:lang w:val="fr-FR"/>
        </w:rPr>
      </w:pPr>
      <w:r w:rsidRPr="006C16F4">
        <w:rPr>
          <w:rFonts w:ascii="Calibri" w:eastAsia="Calibri" w:hAnsi="Calibri" w:cs="Calibri"/>
          <w:color w:val="000000"/>
          <w:sz w:val="20"/>
          <w:lang w:val="fr-FR"/>
        </w:rPr>
        <w:t>La procédure de passation utilisée est l'appel d'offres ouvert. Elle est soumise aux dispositions des articles L.2124-2, R.2124-2 1° et R.2161-2 à R.2161-5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0F685079" w14:textId="77777777" w:rsidR="00274795" w:rsidRPr="006C16F4" w:rsidRDefault="00274795" w:rsidP="00274795">
      <w:pPr>
        <w:rPr>
          <w:rFonts w:ascii="Calibri" w:eastAsia="Calibri" w:hAnsi="Calibri" w:cs="Calibri"/>
          <w:color w:val="000000"/>
          <w:sz w:val="20"/>
          <w:lang w:val="fr-FR"/>
        </w:rPr>
      </w:pPr>
      <w:bookmarkStart w:id="12" w:name="ArtL1_AE-3-A5"/>
      <w:bookmarkStart w:id="13" w:name="_Toc256000006"/>
      <w:bookmarkEnd w:id="11"/>
      <w:bookmarkEnd w:id="12"/>
      <w:r w:rsidRPr="006C16F4">
        <w:rPr>
          <w:rFonts w:ascii="Calibri" w:eastAsia="Calibri" w:hAnsi="Calibri" w:cs="Calibri"/>
          <w:color w:val="000000"/>
          <w:sz w:val="20"/>
          <w:lang w:val="fr-FR"/>
        </w:rPr>
        <w:t>L'accord-cadre avec maximum est passé en application des articles L2125-1 1°, R.2162-1 à R.2162-6, R.2162-13 et R.2162-14 du Code de la commande publique. Il donnera lieu à l'émission de bons de commande.</w:t>
      </w:r>
    </w:p>
    <w:p w14:paraId="2FE3F2EC" w14:textId="77777777" w:rsidR="00274795" w:rsidRDefault="00274795" w:rsidP="00274795">
      <w:pPr>
        <w:rPr>
          <w:rFonts w:ascii="Calibri" w:eastAsia="Calibri" w:hAnsi="Calibri" w:cs="Calibri"/>
          <w:color w:val="000000"/>
          <w:sz w:val="20"/>
          <w:lang w:val="fr-FR"/>
        </w:rPr>
      </w:pPr>
      <w:r w:rsidRPr="006C16F4">
        <w:rPr>
          <w:rFonts w:ascii="Calibri" w:eastAsia="Calibri" w:hAnsi="Calibri" w:cs="Calibri"/>
          <w:color w:val="000000"/>
          <w:sz w:val="20"/>
          <w:lang w:val="fr-FR"/>
        </w:rPr>
        <w:t>Chaque accord-cadre sera attribué à un seul opérateur économique.</w:t>
      </w:r>
    </w:p>
    <w:p w14:paraId="3FAB8BF2" w14:textId="5A978CAA" w:rsidR="00CD3BA2" w:rsidRDefault="00CD3BA2" w:rsidP="008C5F46">
      <w:pPr>
        <w:rPr>
          <w:sz w:val="4"/>
          <w:lang w:val="fr-FR"/>
        </w:rPr>
      </w:pPr>
    </w:p>
    <w:p w14:paraId="02FC3DD6" w14:textId="54407066" w:rsidR="00274795" w:rsidRDefault="00274795" w:rsidP="008C5F46">
      <w:pPr>
        <w:rPr>
          <w:sz w:val="4"/>
          <w:lang w:val="fr-FR"/>
        </w:rPr>
      </w:pPr>
    </w:p>
    <w:p w14:paraId="4724D5BE" w14:textId="147B3C5D" w:rsidR="00274795" w:rsidRDefault="00274795" w:rsidP="008C5F46">
      <w:pPr>
        <w:rPr>
          <w:sz w:val="4"/>
          <w:lang w:val="fr-FR"/>
        </w:rPr>
      </w:pPr>
    </w:p>
    <w:p w14:paraId="56C77BC6" w14:textId="77777777" w:rsidR="00274795" w:rsidRPr="00A52C7F" w:rsidRDefault="00274795" w:rsidP="008C5F46">
      <w:pPr>
        <w:rPr>
          <w:sz w:val="4"/>
          <w:lang w:val="fr-FR"/>
        </w:rPr>
      </w:pPr>
    </w:p>
    <w:tbl>
      <w:tblPr>
        <w:tblW w:w="0" w:type="auto"/>
        <w:shd w:val="clear" w:color="auto" w:fill="7BACAD"/>
        <w:tblLayout w:type="fixed"/>
        <w:tblLook w:val="04A0" w:firstRow="1" w:lastRow="0" w:firstColumn="1" w:lastColumn="0" w:noHBand="0" w:noVBand="1"/>
      </w:tblPr>
      <w:tblGrid>
        <w:gridCol w:w="9620"/>
      </w:tblGrid>
      <w:tr w:rsidR="006B51FC" w14:paraId="17945576" w14:textId="77777777" w:rsidTr="00F50699">
        <w:tc>
          <w:tcPr>
            <w:tcW w:w="9620" w:type="dxa"/>
            <w:shd w:val="clear" w:color="auto" w:fill="7BACAD"/>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4FF43998" w14:textId="77777777" w:rsidR="00274795" w:rsidRPr="006C16F4" w:rsidRDefault="00A52C7F" w:rsidP="00274795">
      <w:pPr>
        <w:pStyle w:val="ParagrapheIndent2"/>
        <w:spacing w:after="240" w:line="244" w:lineRule="exact"/>
        <w:jc w:val="both"/>
        <w:rPr>
          <w:color w:val="000000"/>
          <w:lang w:val="fr-FR"/>
        </w:rPr>
      </w:pPr>
      <w:r w:rsidRPr="00A52C7F">
        <w:rPr>
          <w:color w:val="000000"/>
          <w:highlight w:val="yellow"/>
          <w:lang w:val="fr-FR"/>
        </w:rPr>
        <w:br/>
      </w:r>
      <w:r w:rsidR="00274795" w:rsidRPr="006C16F4">
        <w:rPr>
          <w:color w:val="000000"/>
          <w:lang w:val="fr-FR"/>
        </w:rPr>
        <w:t>Les prestations seront rémunérées par application aux quantités réellement exécutées des prix unitaires fixés dans le bordereau des prix unitaires (BPU).</w:t>
      </w:r>
    </w:p>
    <w:p w14:paraId="67524A4B" w14:textId="77777777" w:rsidR="00274795" w:rsidRPr="006C16F4" w:rsidRDefault="00274795" w:rsidP="00274795">
      <w:pPr>
        <w:pStyle w:val="ParagrapheIndent2"/>
        <w:spacing w:after="240" w:line="244" w:lineRule="exact"/>
        <w:jc w:val="both"/>
        <w:rPr>
          <w:color w:val="000000"/>
          <w:lang w:val="fr-FR"/>
        </w:rPr>
      </w:pPr>
      <w:r w:rsidRPr="006C16F4">
        <w:rPr>
          <w:color w:val="000000"/>
          <w:lang w:val="fr-FR"/>
        </w:rPr>
        <w:t xml:space="preserve">Le montant des prestations de chaque période d’exécution de l'accord-cadre est défini dans le CCAP. </w:t>
      </w:r>
    </w:p>
    <w:tbl>
      <w:tblPr>
        <w:tblW w:w="0" w:type="auto"/>
        <w:shd w:val="clear" w:color="auto" w:fill="7BACAD"/>
        <w:tblLayout w:type="fixed"/>
        <w:tblLook w:val="04A0" w:firstRow="1" w:lastRow="0" w:firstColumn="1" w:lastColumn="0" w:noHBand="0" w:noVBand="1"/>
      </w:tblPr>
      <w:tblGrid>
        <w:gridCol w:w="9620"/>
      </w:tblGrid>
      <w:tr w:rsidR="006B51FC" w14:paraId="06F46C7D" w14:textId="77777777" w:rsidTr="00F50699">
        <w:tc>
          <w:tcPr>
            <w:tcW w:w="9620" w:type="dxa"/>
            <w:shd w:val="clear" w:color="auto" w:fill="7BACAD"/>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051A2C2C" w14:textId="77777777" w:rsidR="00274795" w:rsidRDefault="00274795" w:rsidP="00231D5A">
      <w:pPr>
        <w:pStyle w:val="ParagrapheIndent2"/>
        <w:spacing w:after="240" w:line="244" w:lineRule="exact"/>
        <w:jc w:val="both"/>
        <w:rPr>
          <w:color w:val="000000"/>
          <w:lang w:val="fr-FR"/>
        </w:rPr>
      </w:pPr>
      <w:r w:rsidRPr="006C16F4">
        <w:rPr>
          <w:color w:val="000000"/>
          <w:lang w:val="fr-FR"/>
        </w:rPr>
        <w:t xml:space="preserve">L'accord-cadre est conclu pour une période initiale de </w:t>
      </w:r>
      <w:r>
        <w:rPr>
          <w:color w:val="000000"/>
          <w:lang w:val="fr-FR"/>
        </w:rPr>
        <w:t xml:space="preserve">12 mois à compter du 01/04/2025 ou à compter de sa date de notification si celle-ci est postérieure. </w:t>
      </w:r>
    </w:p>
    <w:p w14:paraId="581D41D7" w14:textId="77777777" w:rsidR="00274795" w:rsidRPr="006C16F4" w:rsidRDefault="00274795" w:rsidP="00231D5A">
      <w:pPr>
        <w:pStyle w:val="ParagrapheIndent2"/>
        <w:spacing w:after="240" w:line="244" w:lineRule="exact"/>
        <w:jc w:val="both"/>
        <w:rPr>
          <w:color w:val="000000"/>
          <w:lang w:val="fr-FR"/>
        </w:rPr>
      </w:pPr>
      <w:r w:rsidRPr="006C16F4">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7573B53C" w14:textId="77777777" w:rsidR="00274795" w:rsidRPr="006C16F4" w:rsidRDefault="00274795" w:rsidP="00231D5A">
      <w:pPr>
        <w:pStyle w:val="ParagrapheIndent2"/>
        <w:spacing w:line="244" w:lineRule="exact"/>
        <w:jc w:val="both"/>
        <w:rPr>
          <w:color w:val="000000"/>
          <w:lang w:val="fr-FR"/>
        </w:rPr>
      </w:pPr>
      <w:r w:rsidRPr="006C16F4">
        <w:rPr>
          <w:color w:val="000000"/>
          <w:u w:val="single"/>
          <w:lang w:val="fr-FR"/>
        </w:rPr>
        <w:t>Au plus tôt, de manière anticipée:</w:t>
      </w:r>
    </w:p>
    <w:p w14:paraId="72FCC0B8" w14:textId="77777777" w:rsidR="00274795" w:rsidRPr="006C16F4" w:rsidRDefault="00274795" w:rsidP="00231D5A">
      <w:pPr>
        <w:pStyle w:val="ParagrapheIndent2"/>
        <w:spacing w:line="244" w:lineRule="exact"/>
        <w:jc w:val="both"/>
        <w:rPr>
          <w:color w:val="000000"/>
          <w:lang w:val="fr-FR"/>
        </w:rPr>
      </w:pPr>
    </w:p>
    <w:p w14:paraId="657A51D8" w14:textId="77777777" w:rsidR="00274795" w:rsidRPr="006C16F4" w:rsidRDefault="00274795" w:rsidP="00231D5A">
      <w:pPr>
        <w:pStyle w:val="ParagrapheIndent2"/>
        <w:spacing w:after="240" w:line="244" w:lineRule="exact"/>
        <w:jc w:val="both"/>
        <w:rPr>
          <w:color w:val="000000"/>
          <w:lang w:val="fr-FR"/>
        </w:rPr>
      </w:pPr>
      <w:r w:rsidRPr="006C16F4">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20A2C72D" w14:textId="77777777" w:rsidR="00274795" w:rsidRPr="006C16F4" w:rsidRDefault="00274795" w:rsidP="00231D5A">
      <w:pPr>
        <w:pStyle w:val="ParagrapheIndent2"/>
        <w:spacing w:after="240" w:line="244" w:lineRule="exact"/>
        <w:jc w:val="both"/>
        <w:rPr>
          <w:color w:val="000000"/>
          <w:lang w:val="fr-FR"/>
        </w:rPr>
      </w:pPr>
      <w:r w:rsidRPr="006C16F4">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1FBFDEEB" w14:textId="77777777" w:rsidR="00274795" w:rsidRPr="00925731" w:rsidRDefault="00274795" w:rsidP="00274795">
      <w:pPr>
        <w:pStyle w:val="ParagrapheIndent2"/>
        <w:spacing w:after="240" w:line="244" w:lineRule="exact"/>
        <w:jc w:val="both"/>
        <w:rPr>
          <w:color w:val="000000"/>
          <w:lang w:val="fr-FR"/>
        </w:rPr>
      </w:pPr>
      <w:r w:rsidRPr="006C16F4">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tbl>
      <w:tblPr>
        <w:tblW w:w="0" w:type="auto"/>
        <w:shd w:val="clear" w:color="auto" w:fill="7BACAD"/>
        <w:tblLayout w:type="fixed"/>
        <w:tblLook w:val="04A0" w:firstRow="1" w:lastRow="0" w:firstColumn="1" w:lastColumn="0" w:noHBand="0" w:noVBand="1"/>
      </w:tblPr>
      <w:tblGrid>
        <w:gridCol w:w="9620"/>
      </w:tblGrid>
      <w:tr w:rsidR="006B51FC" w14:paraId="3F45591D" w14:textId="77777777" w:rsidTr="00F50699">
        <w:tc>
          <w:tcPr>
            <w:tcW w:w="9620" w:type="dxa"/>
            <w:shd w:val="clear" w:color="auto" w:fill="7BACAD"/>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F5069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C422C6"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C422C6"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C422C6"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7BACAD"/>
        <w:tblLayout w:type="fixed"/>
        <w:tblLook w:val="04A0" w:firstRow="1" w:lastRow="0" w:firstColumn="1" w:lastColumn="0" w:noHBand="0" w:noVBand="1"/>
      </w:tblPr>
      <w:tblGrid>
        <w:gridCol w:w="9620"/>
      </w:tblGrid>
      <w:tr w:rsidR="002C399A" w14:paraId="6D48A22E" w14:textId="77777777" w:rsidTr="00F50699">
        <w:tc>
          <w:tcPr>
            <w:tcW w:w="9620" w:type="dxa"/>
            <w:shd w:val="clear" w:color="auto" w:fill="7BACAD"/>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58ED6519"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264C48E0" w14:textId="63BD38E8" w:rsidR="00274795" w:rsidRDefault="00274795" w:rsidP="00274795">
      <w:pPr>
        <w:rPr>
          <w:lang w:val="fr-FR"/>
        </w:rPr>
      </w:pPr>
    </w:p>
    <w:p w14:paraId="6D3D1750" w14:textId="77777777" w:rsidR="00274795" w:rsidRPr="00274795" w:rsidRDefault="00274795" w:rsidP="00274795">
      <w:pPr>
        <w:rPr>
          <w:lang w:val="fr-FR"/>
        </w:rPr>
      </w:pPr>
    </w:p>
    <w:tbl>
      <w:tblPr>
        <w:tblW w:w="0" w:type="auto"/>
        <w:shd w:val="clear" w:color="auto" w:fill="7BACAD"/>
        <w:tblLayout w:type="fixed"/>
        <w:tblLook w:val="04A0" w:firstRow="1" w:lastRow="0" w:firstColumn="1" w:lastColumn="0" w:noHBand="0" w:noVBand="1"/>
      </w:tblPr>
      <w:tblGrid>
        <w:gridCol w:w="9620"/>
      </w:tblGrid>
      <w:tr w:rsidR="006B51FC" w14:paraId="4349F55C" w14:textId="77777777" w:rsidTr="00F50699">
        <w:tc>
          <w:tcPr>
            <w:tcW w:w="9620" w:type="dxa"/>
            <w:shd w:val="clear" w:color="auto" w:fill="7BACAD"/>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lastRenderedPageBreak/>
              <w:br w:type="page"/>
            </w:r>
            <w:bookmarkStart w:id="18" w:name="ArtL1_AE-3-A11"/>
            <w:bookmarkStart w:id="19" w:name="ArtL1_AE-3-A13"/>
            <w:bookmarkStart w:id="20" w:name="_Toc256000010"/>
            <w:bookmarkEnd w:id="18"/>
            <w:bookmarkEnd w:id="19"/>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4525489"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w:t>
      </w:r>
      <w:r w:rsidR="002E4594" w:rsidRPr="00274795">
        <w:rPr>
          <w:color w:val="000000"/>
          <w:lang w:val="fr-FR"/>
        </w:rPr>
        <w:t xml:space="preserve">présent </w:t>
      </w:r>
      <w:r w:rsidR="006C48C3" w:rsidRPr="00274795">
        <w:rPr>
          <w:color w:val="000000"/>
          <w:lang w:val="fr-FR"/>
        </w:rPr>
        <w:t>marché public</w:t>
      </w:r>
      <w:r w:rsidR="002E4594" w:rsidRPr="00274795">
        <w:rPr>
          <w:color w:val="000000"/>
          <w:lang w:val="fr-FR"/>
        </w:rPr>
        <w:t xml:space="preserve"> </w:t>
      </w:r>
      <w:r w:rsidRPr="00274795">
        <w:rPr>
          <w:color w:val="000000"/>
          <w:lang w:val="fr-FR"/>
        </w:rPr>
        <w:t>à mes (nos)</w:t>
      </w:r>
      <w:r>
        <w:rPr>
          <w:color w:val="000000"/>
          <w:lang w:val="fr-FR"/>
        </w:rPr>
        <w:t xml:space="preserve">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274795">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274795">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31996042"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274795">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1CE66DD6"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 xml:space="preserve">du présent </w:t>
      </w:r>
      <w:r w:rsidR="006C48C3">
        <w:rPr>
          <w:rFonts w:asciiTheme="minorHAnsi" w:hAnsiTheme="minorHAnsi" w:cstheme="minorHAnsi"/>
          <w:sz w:val="20"/>
          <w:szCs w:val="20"/>
          <w:lang w:val="fr-FR"/>
        </w:rPr>
        <w:t>marché public</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274795">
        <w:rPr>
          <w:rFonts w:asciiTheme="minorHAnsi" w:hAnsiTheme="minorHAnsi" w:cstheme="minorHAnsi"/>
          <w:sz w:val="20"/>
          <w:szCs w:val="20"/>
        </w:rPr>
      </w:r>
      <w:r w:rsidR="0027479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F50699">
        <w:trPr>
          <w:trHeight w:val="172"/>
        </w:trPr>
        <w:tc>
          <w:tcPr>
            <w:tcW w:w="4207" w:type="dxa"/>
            <w:tcBorders>
              <w:top w:val="single" w:sz="4" w:space="0" w:color="000000"/>
              <w:left w:val="single" w:sz="4" w:space="0" w:color="000000"/>
              <w:bottom w:val="single" w:sz="4" w:space="0" w:color="000000"/>
            </w:tcBorders>
            <w:shd w:val="clear" w:color="auto" w:fill="DAEEF3" w:themeFill="accent5"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AEEF3" w:themeFill="accent5"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274BFF07" w14:textId="77777777" w:rsidR="00274795" w:rsidRDefault="00274795">
      <w:pPr>
        <w:rPr>
          <w:rFonts w:ascii="Calibri" w:eastAsia="Calibri" w:hAnsi="Calibri" w:cs="Calibri"/>
          <w:b/>
          <w:color w:val="000000"/>
          <w:sz w:val="20"/>
          <w:u w:val="single"/>
          <w:lang w:val="fr-FR"/>
        </w:rPr>
      </w:pPr>
      <w:r>
        <w:rPr>
          <w:b/>
          <w:color w:val="000000"/>
          <w:u w:val="single"/>
          <w:lang w:val="fr-FR"/>
        </w:rPr>
        <w:br w:type="page"/>
      </w:r>
    </w:p>
    <w:p w14:paraId="66AEE6F6" w14:textId="225162E7"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tbl>
      <w:tblPr>
        <w:tblStyle w:val="Grilledutableau"/>
        <w:tblW w:w="0" w:type="auto"/>
        <w:tblLook w:val="04A0" w:firstRow="1" w:lastRow="0" w:firstColumn="1" w:lastColumn="0" w:noHBand="0" w:noVBand="1"/>
      </w:tblPr>
      <w:tblGrid>
        <w:gridCol w:w="2405"/>
        <w:gridCol w:w="2724"/>
        <w:gridCol w:w="2521"/>
        <w:gridCol w:w="1960"/>
      </w:tblGrid>
      <w:tr w:rsidR="00925731" w14:paraId="136304A3" w14:textId="77777777" w:rsidTr="00274795">
        <w:tc>
          <w:tcPr>
            <w:tcW w:w="2405" w:type="dxa"/>
            <w:shd w:val="clear" w:color="auto" w:fill="DBE5F1" w:themeFill="accent1" w:themeFillTint="33"/>
          </w:tcPr>
          <w:p w14:paraId="2A54DA72" w14:textId="77777777" w:rsidR="00925731" w:rsidRDefault="00925731" w:rsidP="00C422C6">
            <w:pPr>
              <w:pStyle w:val="ParagrapheIndent1"/>
              <w:jc w:val="both"/>
              <w:rPr>
                <w:color w:val="000000"/>
                <w:lang w:val="fr-FR"/>
              </w:rPr>
            </w:pPr>
          </w:p>
        </w:tc>
        <w:tc>
          <w:tcPr>
            <w:tcW w:w="2724" w:type="dxa"/>
            <w:shd w:val="clear" w:color="auto" w:fill="DBE5F1" w:themeFill="accent1" w:themeFillTint="33"/>
          </w:tcPr>
          <w:p w14:paraId="144D1378" w14:textId="45A20A16" w:rsidR="00925731" w:rsidRDefault="00274795" w:rsidP="00274795">
            <w:pPr>
              <w:pStyle w:val="ParagrapheIndent1"/>
              <w:jc w:val="center"/>
              <w:rPr>
                <w:color w:val="000000"/>
                <w:lang w:val="fr-FR"/>
              </w:rPr>
            </w:pPr>
            <w:r>
              <w:rPr>
                <w:color w:val="000000"/>
                <w:lang w:val="fr-FR"/>
              </w:rPr>
              <w:t>Montant</w:t>
            </w:r>
            <w:r>
              <w:rPr>
                <w:color w:val="000000"/>
                <w:lang w:val="fr-FR"/>
              </w:rPr>
              <w:t xml:space="preserve"> HT</w:t>
            </w:r>
            <w:r>
              <w:rPr>
                <w:color w:val="000000"/>
                <w:lang w:val="fr-FR"/>
              </w:rPr>
              <w:t xml:space="preserve"> maximum par période</w:t>
            </w:r>
          </w:p>
        </w:tc>
        <w:tc>
          <w:tcPr>
            <w:tcW w:w="2521" w:type="dxa"/>
            <w:shd w:val="clear" w:color="auto" w:fill="DBE5F1" w:themeFill="accent1" w:themeFillTint="33"/>
          </w:tcPr>
          <w:p w14:paraId="6BF0A414" w14:textId="4B1C089F" w:rsidR="00925731" w:rsidRDefault="00274795" w:rsidP="00274795">
            <w:pPr>
              <w:pStyle w:val="ParagrapheIndent1"/>
              <w:jc w:val="center"/>
              <w:rPr>
                <w:color w:val="000000"/>
                <w:lang w:val="fr-FR"/>
              </w:rPr>
            </w:pPr>
            <w:r>
              <w:rPr>
                <w:color w:val="000000"/>
                <w:lang w:val="fr-FR"/>
              </w:rPr>
              <w:t>Montant</w:t>
            </w:r>
            <w:r>
              <w:rPr>
                <w:color w:val="000000"/>
                <w:lang w:val="fr-FR"/>
              </w:rPr>
              <w:t xml:space="preserve"> TTC</w:t>
            </w:r>
            <w:r>
              <w:rPr>
                <w:color w:val="000000"/>
                <w:lang w:val="fr-FR"/>
              </w:rPr>
              <w:t xml:space="preserve"> maximum par période</w:t>
            </w:r>
          </w:p>
        </w:tc>
        <w:tc>
          <w:tcPr>
            <w:tcW w:w="1960" w:type="dxa"/>
            <w:shd w:val="clear" w:color="auto" w:fill="DBE5F1" w:themeFill="accent1" w:themeFillTint="33"/>
          </w:tcPr>
          <w:p w14:paraId="09D38A08" w14:textId="77777777" w:rsidR="00925731" w:rsidRDefault="00925731" w:rsidP="00C422C6">
            <w:pPr>
              <w:pStyle w:val="ParagrapheIndent1"/>
              <w:jc w:val="both"/>
              <w:rPr>
                <w:color w:val="000000"/>
                <w:lang w:val="fr-FR"/>
              </w:rPr>
            </w:pPr>
            <w:r>
              <w:rPr>
                <w:color w:val="000000"/>
                <w:lang w:val="fr-FR"/>
              </w:rPr>
              <w:t>RETENUE/ACCEPTEE</w:t>
            </w:r>
          </w:p>
        </w:tc>
      </w:tr>
      <w:tr w:rsidR="00925731" w14:paraId="7AD59E7B" w14:textId="77777777" w:rsidTr="00274795">
        <w:tc>
          <w:tcPr>
            <w:tcW w:w="2405" w:type="dxa"/>
          </w:tcPr>
          <w:p w14:paraId="58B5AFBD" w14:textId="27C8AF26" w:rsidR="00925731" w:rsidRDefault="00274795" w:rsidP="00C422C6">
            <w:pPr>
              <w:pStyle w:val="ParagrapheIndent1"/>
              <w:jc w:val="both"/>
              <w:rPr>
                <w:color w:val="000000"/>
                <w:lang w:val="fr-FR"/>
              </w:rPr>
            </w:pPr>
            <w:r>
              <w:rPr>
                <w:color w:val="000000"/>
                <w:lang w:val="fr-FR"/>
              </w:rPr>
              <w:t>LOT :</w:t>
            </w:r>
          </w:p>
        </w:tc>
        <w:tc>
          <w:tcPr>
            <w:tcW w:w="2724" w:type="dxa"/>
          </w:tcPr>
          <w:p w14:paraId="4D23CD49" w14:textId="77777777" w:rsidR="00925731" w:rsidRDefault="00925731" w:rsidP="00C422C6">
            <w:pPr>
              <w:pStyle w:val="ParagrapheIndent1"/>
              <w:jc w:val="both"/>
              <w:rPr>
                <w:color w:val="000000"/>
                <w:lang w:val="fr-FR"/>
              </w:rPr>
            </w:pPr>
          </w:p>
        </w:tc>
        <w:tc>
          <w:tcPr>
            <w:tcW w:w="2521" w:type="dxa"/>
          </w:tcPr>
          <w:p w14:paraId="71874B60" w14:textId="77777777" w:rsidR="00925731" w:rsidRDefault="00925731" w:rsidP="00C422C6">
            <w:pPr>
              <w:pStyle w:val="ParagrapheIndent1"/>
              <w:jc w:val="both"/>
              <w:rPr>
                <w:color w:val="000000"/>
                <w:lang w:val="fr-FR"/>
              </w:rPr>
            </w:pPr>
          </w:p>
        </w:tc>
        <w:tc>
          <w:tcPr>
            <w:tcW w:w="1960" w:type="dxa"/>
          </w:tcPr>
          <w:p w14:paraId="6E638441" w14:textId="77777777" w:rsidR="00925731" w:rsidRDefault="00925731" w:rsidP="00C422C6">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274795">
              <w:rPr>
                <w:rFonts w:asciiTheme="minorHAnsi" w:hAnsiTheme="minorHAnsi" w:cstheme="minorHAnsi"/>
                <w:szCs w:val="20"/>
              </w:rPr>
            </w:r>
            <w:r w:rsidR="00274795">
              <w:rPr>
                <w:rFonts w:asciiTheme="minorHAnsi" w:hAnsiTheme="minorHAnsi" w:cstheme="minorHAnsi"/>
                <w:szCs w:val="20"/>
              </w:rPr>
              <w:fldChar w:fldCharType="separate"/>
            </w:r>
            <w:r>
              <w:rPr>
                <w:rFonts w:asciiTheme="minorHAnsi" w:hAnsiTheme="minorHAnsi" w:cstheme="minorHAnsi"/>
                <w:szCs w:val="20"/>
              </w:rPr>
              <w:fldChar w:fldCharType="end"/>
            </w:r>
          </w:p>
        </w:tc>
      </w:tr>
      <w:tr w:rsidR="00925731" w14:paraId="71F93317" w14:textId="77777777" w:rsidTr="00274795">
        <w:tc>
          <w:tcPr>
            <w:tcW w:w="2405" w:type="dxa"/>
          </w:tcPr>
          <w:p w14:paraId="702DD209" w14:textId="77777777" w:rsidR="00925731" w:rsidRDefault="00925731" w:rsidP="00C422C6">
            <w:pPr>
              <w:pStyle w:val="ParagrapheIndent1"/>
              <w:jc w:val="both"/>
              <w:rPr>
                <w:color w:val="000000"/>
                <w:lang w:val="fr-FR"/>
              </w:rPr>
            </w:pPr>
            <w:r>
              <w:rPr>
                <w:color w:val="000000"/>
                <w:lang w:val="fr-FR"/>
              </w:rPr>
              <w:t>Variante</w:t>
            </w:r>
          </w:p>
        </w:tc>
        <w:tc>
          <w:tcPr>
            <w:tcW w:w="2724" w:type="dxa"/>
          </w:tcPr>
          <w:p w14:paraId="28DF9F21" w14:textId="77777777" w:rsidR="00925731" w:rsidRDefault="00925731" w:rsidP="00C422C6">
            <w:pPr>
              <w:pStyle w:val="ParagrapheIndent1"/>
              <w:jc w:val="both"/>
              <w:rPr>
                <w:color w:val="000000"/>
                <w:lang w:val="fr-FR"/>
              </w:rPr>
            </w:pPr>
          </w:p>
        </w:tc>
        <w:tc>
          <w:tcPr>
            <w:tcW w:w="2521" w:type="dxa"/>
          </w:tcPr>
          <w:p w14:paraId="25E87235" w14:textId="77777777" w:rsidR="00925731" w:rsidRDefault="00925731" w:rsidP="00C422C6">
            <w:pPr>
              <w:pStyle w:val="ParagrapheIndent1"/>
              <w:jc w:val="both"/>
              <w:rPr>
                <w:color w:val="000000"/>
                <w:lang w:val="fr-FR"/>
              </w:rPr>
            </w:pPr>
          </w:p>
        </w:tc>
        <w:tc>
          <w:tcPr>
            <w:tcW w:w="1960" w:type="dxa"/>
          </w:tcPr>
          <w:p w14:paraId="61721E17" w14:textId="77777777" w:rsidR="00925731" w:rsidRDefault="00925731" w:rsidP="00C422C6">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274795">
              <w:rPr>
                <w:rFonts w:asciiTheme="minorHAnsi" w:hAnsiTheme="minorHAnsi" w:cstheme="minorHAnsi"/>
                <w:szCs w:val="20"/>
              </w:rPr>
            </w:r>
            <w:r w:rsidR="00274795">
              <w:rPr>
                <w:rFonts w:asciiTheme="minorHAnsi" w:hAnsiTheme="minorHAnsi" w:cstheme="minorHAnsi"/>
                <w:szCs w:val="20"/>
              </w:rPr>
              <w:fldChar w:fldCharType="separate"/>
            </w:r>
            <w:r>
              <w:rPr>
                <w:rFonts w:asciiTheme="minorHAnsi" w:hAnsiTheme="minorHAnsi" w:cstheme="minorHAnsi"/>
                <w:szCs w:val="20"/>
              </w:rPr>
              <w:fldChar w:fldCharType="end"/>
            </w:r>
          </w:p>
        </w:tc>
      </w:tr>
      <w:tr w:rsidR="00925731" w14:paraId="1F73CFC0" w14:textId="77777777" w:rsidTr="00274795">
        <w:tc>
          <w:tcPr>
            <w:tcW w:w="2405" w:type="dxa"/>
          </w:tcPr>
          <w:p w14:paraId="0029F84A" w14:textId="77777777" w:rsidR="00925731" w:rsidRDefault="00925731" w:rsidP="00C422C6">
            <w:pPr>
              <w:pStyle w:val="ParagrapheIndent1"/>
              <w:jc w:val="both"/>
              <w:rPr>
                <w:color w:val="000000"/>
                <w:lang w:val="fr-FR"/>
              </w:rPr>
            </w:pPr>
            <w:r>
              <w:rPr>
                <w:color w:val="000000"/>
                <w:lang w:val="fr-FR"/>
              </w:rPr>
              <w:t>PSE</w:t>
            </w:r>
          </w:p>
        </w:tc>
        <w:tc>
          <w:tcPr>
            <w:tcW w:w="2724" w:type="dxa"/>
          </w:tcPr>
          <w:p w14:paraId="6526D6F8" w14:textId="77777777" w:rsidR="00925731" w:rsidRDefault="00925731" w:rsidP="00C422C6">
            <w:pPr>
              <w:pStyle w:val="ParagrapheIndent1"/>
              <w:jc w:val="both"/>
              <w:rPr>
                <w:color w:val="000000"/>
                <w:lang w:val="fr-FR"/>
              </w:rPr>
            </w:pPr>
          </w:p>
        </w:tc>
        <w:tc>
          <w:tcPr>
            <w:tcW w:w="2521" w:type="dxa"/>
          </w:tcPr>
          <w:p w14:paraId="1E11C8C1" w14:textId="77777777" w:rsidR="00925731" w:rsidRDefault="00925731" w:rsidP="00C422C6">
            <w:pPr>
              <w:pStyle w:val="ParagrapheIndent1"/>
              <w:jc w:val="both"/>
              <w:rPr>
                <w:color w:val="000000"/>
                <w:lang w:val="fr-FR"/>
              </w:rPr>
            </w:pPr>
          </w:p>
        </w:tc>
        <w:tc>
          <w:tcPr>
            <w:tcW w:w="1960" w:type="dxa"/>
          </w:tcPr>
          <w:p w14:paraId="2B4F621D" w14:textId="77777777" w:rsidR="00925731" w:rsidRDefault="00925731" w:rsidP="00C422C6">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274795">
              <w:rPr>
                <w:rFonts w:asciiTheme="minorHAnsi" w:hAnsiTheme="minorHAnsi" w:cstheme="minorHAnsi"/>
                <w:szCs w:val="20"/>
              </w:rPr>
            </w:r>
            <w:r w:rsidR="00274795">
              <w:rPr>
                <w:rFonts w:asciiTheme="minorHAnsi" w:hAnsiTheme="minorHAnsi" w:cstheme="minorHAnsi"/>
                <w:szCs w:val="20"/>
              </w:rPr>
              <w:fldChar w:fldCharType="separate"/>
            </w:r>
            <w:r>
              <w:rPr>
                <w:rFonts w:asciiTheme="minorHAnsi" w:hAnsiTheme="minorHAnsi" w:cstheme="minorHAnsi"/>
                <w:szCs w:val="20"/>
              </w:rPr>
              <w:fldChar w:fldCharType="end"/>
            </w:r>
          </w:p>
        </w:tc>
      </w:tr>
      <w:tr w:rsidR="00925731" w14:paraId="08E06CAC" w14:textId="77777777" w:rsidTr="00274795">
        <w:tc>
          <w:tcPr>
            <w:tcW w:w="2405" w:type="dxa"/>
          </w:tcPr>
          <w:p w14:paraId="38F5AABA" w14:textId="77777777" w:rsidR="00925731" w:rsidRDefault="00925731" w:rsidP="00C422C6">
            <w:pPr>
              <w:pStyle w:val="ParagrapheIndent1"/>
              <w:jc w:val="both"/>
              <w:rPr>
                <w:color w:val="000000"/>
                <w:lang w:val="fr-FR"/>
              </w:rPr>
            </w:pPr>
            <w:r>
              <w:rPr>
                <w:color w:val="000000"/>
                <w:lang w:val="fr-FR"/>
              </w:rPr>
              <w:t>TOTAL</w:t>
            </w:r>
          </w:p>
        </w:tc>
        <w:tc>
          <w:tcPr>
            <w:tcW w:w="2724" w:type="dxa"/>
          </w:tcPr>
          <w:p w14:paraId="43A38154" w14:textId="77777777" w:rsidR="00925731" w:rsidRDefault="00925731" w:rsidP="00C422C6">
            <w:pPr>
              <w:pStyle w:val="ParagrapheIndent1"/>
              <w:jc w:val="both"/>
              <w:rPr>
                <w:color w:val="000000"/>
                <w:lang w:val="fr-FR"/>
              </w:rPr>
            </w:pPr>
          </w:p>
        </w:tc>
        <w:tc>
          <w:tcPr>
            <w:tcW w:w="2521" w:type="dxa"/>
          </w:tcPr>
          <w:p w14:paraId="72A55299" w14:textId="77777777" w:rsidR="00925731" w:rsidRDefault="00925731" w:rsidP="00C422C6">
            <w:pPr>
              <w:pStyle w:val="ParagrapheIndent1"/>
              <w:jc w:val="both"/>
              <w:rPr>
                <w:color w:val="000000"/>
                <w:lang w:val="fr-FR"/>
              </w:rPr>
            </w:pPr>
          </w:p>
        </w:tc>
        <w:tc>
          <w:tcPr>
            <w:tcW w:w="1960" w:type="dxa"/>
          </w:tcPr>
          <w:p w14:paraId="4B5EA4AD" w14:textId="77777777" w:rsidR="00925731" w:rsidRDefault="00925731" w:rsidP="00C422C6">
            <w:pPr>
              <w:pStyle w:val="ParagrapheIndent1"/>
              <w:jc w:val="center"/>
              <w:rPr>
                <w:rFonts w:asciiTheme="minorHAnsi" w:hAnsiTheme="minorHAnsi" w:cstheme="minorHAnsi"/>
                <w:szCs w:val="20"/>
              </w:rPr>
            </w:pPr>
          </w:p>
        </w:tc>
      </w:tr>
    </w:tbl>
    <w:p w14:paraId="24B5C493" w14:textId="634DA7E9" w:rsidR="00925731" w:rsidRDefault="00925731" w:rsidP="00925731">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bookmarkStart w:id="21" w:name="_GoBack"/>
      <w:bookmarkEnd w:id="21"/>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19E11CAC" w14:textId="77777777" w:rsidR="00E04716" w:rsidRPr="00274795" w:rsidRDefault="00E04716" w:rsidP="008C5F46">
      <w:pPr>
        <w:pStyle w:val="style1010"/>
        <w:ind w:right="20"/>
        <w:jc w:val="center"/>
        <w:rPr>
          <w:color w:val="000000"/>
          <w:lang w:val="fr-FR"/>
        </w:rPr>
      </w:pPr>
      <w:r w:rsidRPr="00274795">
        <w:rPr>
          <w:color w:val="000000"/>
          <w:lang w:val="fr-FR"/>
        </w:rPr>
        <w:t>Par délégation,</w:t>
      </w:r>
    </w:p>
    <w:p w14:paraId="1D1FEEB3" w14:textId="77777777" w:rsidR="00E04716" w:rsidRPr="00274795" w:rsidRDefault="00E04716" w:rsidP="008C5F46">
      <w:pPr>
        <w:pStyle w:val="style1010"/>
        <w:ind w:right="20"/>
        <w:jc w:val="center"/>
        <w:rPr>
          <w:color w:val="000000"/>
          <w:lang w:val="fr-FR"/>
        </w:rPr>
      </w:pPr>
    </w:p>
    <w:p w14:paraId="3953CA16" w14:textId="423639D6" w:rsidR="002D03BE" w:rsidRPr="00274795" w:rsidRDefault="00E04716" w:rsidP="008C5F46">
      <w:pPr>
        <w:pStyle w:val="style1010"/>
        <w:ind w:right="20"/>
        <w:jc w:val="center"/>
        <w:rPr>
          <w:b/>
          <w:color w:val="000000"/>
          <w:lang w:val="fr-FR"/>
        </w:rPr>
      </w:pPr>
      <w:r w:rsidRPr="00274795">
        <w:rPr>
          <w:b/>
          <w:color w:val="000000"/>
          <w:lang w:val="fr-FR"/>
        </w:rPr>
        <w:t xml:space="preserve">Monsieur </w:t>
      </w:r>
      <w:r w:rsidR="002D03BE" w:rsidRPr="00274795">
        <w:rPr>
          <w:b/>
          <w:color w:val="000000"/>
          <w:lang w:val="fr-FR"/>
        </w:rPr>
        <w:t>Fabrice D</w:t>
      </w:r>
      <w:r w:rsidRPr="00274795">
        <w:rPr>
          <w:b/>
          <w:color w:val="000000"/>
          <w:lang w:val="fr-FR"/>
        </w:rPr>
        <w:t>ECOURCELLES</w:t>
      </w:r>
    </w:p>
    <w:p w14:paraId="5E7C7D44" w14:textId="6400648F" w:rsidR="006B51FC" w:rsidRDefault="00E04716" w:rsidP="008C5F46">
      <w:pPr>
        <w:pStyle w:val="style1010"/>
        <w:ind w:right="20"/>
        <w:jc w:val="center"/>
        <w:rPr>
          <w:color w:val="000000"/>
          <w:lang w:val="fr-FR"/>
        </w:rPr>
      </w:pPr>
      <w:r w:rsidRPr="00274795">
        <w:rPr>
          <w:color w:val="000000"/>
          <w:lang w:val="fr-FR"/>
        </w:rPr>
        <w:t xml:space="preserve">Directeur du Pôle </w:t>
      </w:r>
      <w:r w:rsidR="00F50699" w:rsidRPr="00274795">
        <w:rPr>
          <w:color w:val="000000"/>
          <w:lang w:val="fr-FR"/>
        </w:rPr>
        <w:t>Services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F50699">
      <w:pPr>
        <w:pStyle w:val="Titre1"/>
        <w:shd w:val="clear" w:color="auto" w:fill="7BACAD"/>
        <w:spacing w:before="0" w:after="0"/>
        <w:jc w:val="center"/>
        <w:rPr>
          <w:rFonts w:ascii="Calibri" w:eastAsia="Calibri" w:hAnsi="Calibri" w:cs="Calibri"/>
          <w:color w:val="FFFFFF"/>
          <w:sz w:val="28"/>
          <w:lang w:val="fr-FR"/>
        </w:rPr>
      </w:pPr>
      <w:r w:rsidRPr="00F50699">
        <w:rPr>
          <w:rFonts w:ascii="Calibri" w:eastAsia="Calibri" w:hAnsi="Calibri" w:cs="Calibri"/>
          <w:color w:val="FFFFFF"/>
          <w:sz w:val="28"/>
          <w:shd w:val="clear" w:color="auto" w:fill="313289"/>
          <w:lang w:val="fr-FR"/>
        </w:rPr>
        <w:t>ANNEXE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F50699">
        <w:trPr>
          <w:trHeight w:val="526"/>
        </w:trPr>
        <w:tc>
          <w:tcPr>
            <w:tcW w:w="60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F7587F8" w14:textId="77777777" w:rsidR="00D07693" w:rsidRPr="00F50699" w:rsidRDefault="00D07693" w:rsidP="00D07693">
            <w:pPr>
              <w:jc w:val="center"/>
              <w:rPr>
                <w:rFonts w:ascii="Calibri" w:eastAsia="Calibri" w:hAnsi="Calibri" w:cs="Calibri"/>
                <w:color w:val="000000"/>
                <w:sz w:val="20"/>
                <w:lang w:val="fr-FR"/>
              </w:rPr>
            </w:pPr>
            <w:r w:rsidRPr="00F50699">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AEEF3" w:themeFill="accent5"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735147E" w:rsidR="006B51FC" w:rsidRPr="00D07693" w:rsidRDefault="00D07693" w:rsidP="00D07693">
      <w:pPr>
        <w:pStyle w:val="ParagrapheIndent1"/>
        <w:jc w:val="both"/>
        <w:rPr>
          <w:b/>
          <w:i/>
          <w:color w:val="000000"/>
          <w:lang w:val="fr-FR"/>
        </w:rPr>
      </w:pPr>
      <w:r w:rsidRPr="00F50699">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C422C6" w:rsidRDefault="00C422C6">
      <w:r>
        <w:separator/>
      </w:r>
    </w:p>
  </w:endnote>
  <w:endnote w:type="continuationSeparator" w:id="0">
    <w:p w14:paraId="088D25E0" w14:textId="77777777" w:rsidR="00C422C6" w:rsidRDefault="00C4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C422C6" w14:paraId="0CCA0B04" w14:textId="77777777">
      <w:trPr>
        <w:trHeight w:val="385"/>
      </w:trPr>
      <w:tc>
        <w:tcPr>
          <w:tcW w:w="9000" w:type="dxa"/>
          <w:tcMar>
            <w:top w:w="0" w:type="dxa"/>
            <w:left w:w="0" w:type="dxa"/>
            <w:bottom w:w="0" w:type="dxa"/>
            <w:right w:w="0" w:type="dxa"/>
          </w:tcMar>
          <w:vAlign w:val="center"/>
        </w:tcPr>
        <w:p w14:paraId="64DD7EB1" w14:textId="77777777" w:rsidR="00C422C6" w:rsidRDefault="00C422C6">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575D631C" w:rsidR="00C422C6" w:rsidRDefault="00C422C6">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274795">
            <w:rPr>
              <w:rFonts w:ascii="Calibri" w:eastAsia="Calibri" w:hAnsi="Calibri" w:cs="Calibri"/>
              <w:noProof/>
              <w:color w:val="000000"/>
              <w:sz w:val="20"/>
              <w:lang w:val="fr-FR"/>
            </w:rPr>
            <w:t>6</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274795">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C422C6" w:rsidRDefault="00C422C6">
      <w:r>
        <w:separator/>
      </w:r>
    </w:p>
  </w:footnote>
  <w:footnote w:type="continuationSeparator" w:id="0">
    <w:p w14:paraId="2FC04F3E" w14:textId="77777777" w:rsidR="00C422C6" w:rsidRDefault="00C4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11001D"/>
    <w:rsid w:val="001301DD"/>
    <w:rsid w:val="00131890"/>
    <w:rsid w:val="00216352"/>
    <w:rsid w:val="00274795"/>
    <w:rsid w:val="00277002"/>
    <w:rsid w:val="00277B01"/>
    <w:rsid w:val="002C399A"/>
    <w:rsid w:val="002D03BE"/>
    <w:rsid w:val="002E4594"/>
    <w:rsid w:val="0033722F"/>
    <w:rsid w:val="003F5156"/>
    <w:rsid w:val="00446F5A"/>
    <w:rsid w:val="004A6384"/>
    <w:rsid w:val="004B07C4"/>
    <w:rsid w:val="00524D0B"/>
    <w:rsid w:val="005A4190"/>
    <w:rsid w:val="005C34B1"/>
    <w:rsid w:val="006439DB"/>
    <w:rsid w:val="006952A7"/>
    <w:rsid w:val="006B38E2"/>
    <w:rsid w:val="006B51FC"/>
    <w:rsid w:val="006C48C3"/>
    <w:rsid w:val="006D3B46"/>
    <w:rsid w:val="00713C3C"/>
    <w:rsid w:val="00774C0B"/>
    <w:rsid w:val="0077724E"/>
    <w:rsid w:val="00783DBC"/>
    <w:rsid w:val="007B033F"/>
    <w:rsid w:val="007B301D"/>
    <w:rsid w:val="007D222D"/>
    <w:rsid w:val="00815CAF"/>
    <w:rsid w:val="008941FE"/>
    <w:rsid w:val="008C5F46"/>
    <w:rsid w:val="008F2397"/>
    <w:rsid w:val="00925731"/>
    <w:rsid w:val="009312D9"/>
    <w:rsid w:val="00934322"/>
    <w:rsid w:val="00950CB0"/>
    <w:rsid w:val="00966A45"/>
    <w:rsid w:val="009A258F"/>
    <w:rsid w:val="009A5651"/>
    <w:rsid w:val="009E1558"/>
    <w:rsid w:val="00A220E9"/>
    <w:rsid w:val="00A42778"/>
    <w:rsid w:val="00A52C7F"/>
    <w:rsid w:val="00B31653"/>
    <w:rsid w:val="00B47DEB"/>
    <w:rsid w:val="00C4184C"/>
    <w:rsid w:val="00C422C6"/>
    <w:rsid w:val="00C70AB0"/>
    <w:rsid w:val="00C80F9A"/>
    <w:rsid w:val="00CA1ED8"/>
    <w:rsid w:val="00CC512A"/>
    <w:rsid w:val="00CD3BA2"/>
    <w:rsid w:val="00CF353B"/>
    <w:rsid w:val="00CF3644"/>
    <w:rsid w:val="00D07693"/>
    <w:rsid w:val="00D4462C"/>
    <w:rsid w:val="00D51009"/>
    <w:rsid w:val="00D7217B"/>
    <w:rsid w:val="00DA0F0E"/>
    <w:rsid w:val="00DD45C1"/>
    <w:rsid w:val="00DD5BD8"/>
    <w:rsid w:val="00E02D05"/>
    <w:rsid w:val="00E04716"/>
    <w:rsid w:val="00E307EC"/>
    <w:rsid w:val="00E3122C"/>
    <w:rsid w:val="00E70C59"/>
    <w:rsid w:val="00EA5E4C"/>
    <w:rsid w:val="00EC475E"/>
    <w:rsid w:val="00ED371D"/>
    <w:rsid w:val="00F202E8"/>
    <w:rsid w:val="00F50699"/>
    <w:rsid w:val="00F565D7"/>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lichon-l1@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BCEDC-F766-47A2-80FE-B02161310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1495</Words>
  <Characters>9769</Characters>
  <Application>Microsoft Office Word</Application>
  <DocSecurity>0</DocSecurity>
  <Lines>81</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PLICHON, Laura</cp:lastModifiedBy>
  <cp:revision>27</cp:revision>
  <dcterms:created xsi:type="dcterms:W3CDTF">2024-07-11T14:33:00Z</dcterms:created>
  <dcterms:modified xsi:type="dcterms:W3CDTF">2025-01-15T09:14:00Z</dcterms:modified>
</cp:coreProperties>
</file>